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DEE" w:rsidRPr="008A4DEE" w:rsidRDefault="008A4DEE" w:rsidP="008A4DEE">
      <w:pPr>
        <w:ind w:left="5760"/>
        <w:rPr>
          <w:rFonts w:ascii="Times New Roman" w:eastAsia="Calibri" w:hAnsi="Times New Roman" w:cs="Times New Roman"/>
          <w:sz w:val="24"/>
          <w:szCs w:val="24"/>
        </w:rPr>
      </w:pPr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8A4DEE" w:rsidRPr="008A4DEE" w:rsidRDefault="008A4DEE" w:rsidP="008A4DEE">
      <w:pPr>
        <w:ind w:left="5760"/>
        <w:rPr>
          <w:rFonts w:ascii="Times New Roman" w:eastAsia="Calibri" w:hAnsi="Times New Roman" w:cs="Times New Roman"/>
          <w:sz w:val="24"/>
          <w:szCs w:val="24"/>
        </w:rPr>
      </w:pPr>
    </w:p>
    <w:p w:rsidR="008A4DEE" w:rsidRPr="008A4DEE" w:rsidRDefault="008A4DEE" w:rsidP="008A4DEE">
      <w:pPr>
        <w:spacing w:after="0"/>
        <w:ind w:left="5760" w:hanging="1507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A4DE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:rsidR="008A4DEE" w:rsidRPr="008A4DEE" w:rsidRDefault="008A4DEE" w:rsidP="008A4DEE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A4DEE">
        <w:rPr>
          <w:rFonts w:ascii="Times New Roman" w:eastAsia="Calibri" w:hAnsi="Times New Roman" w:cs="Times New Roman"/>
          <w:b/>
          <w:sz w:val="24"/>
          <w:szCs w:val="24"/>
          <w:u w:val="single"/>
        </w:rPr>
        <w:t>Исх. № 01-06689/26и  от 14 июля 2026 года</w:t>
      </w:r>
    </w:p>
    <w:p w:rsidR="008A4DEE" w:rsidRPr="008A4DEE" w:rsidRDefault="008A4DEE" w:rsidP="008A4DEE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A4DEE" w:rsidRPr="008A4DEE" w:rsidRDefault="008A4DEE" w:rsidP="008A4DE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</w:rPr>
      </w:pPr>
      <w:r w:rsidRPr="008A4DEE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 xml:space="preserve">Об уровнях загрязнения окружающей среды </w:t>
      </w:r>
    </w:p>
    <w:p w:rsidR="008A4DEE" w:rsidRPr="008A4DEE" w:rsidRDefault="008A4DEE" w:rsidP="008A4DE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</w:rPr>
      </w:pPr>
      <w:r w:rsidRPr="008A4DEE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 xml:space="preserve">и радиационной обстановке на территории </w:t>
      </w:r>
    </w:p>
    <w:p w:rsidR="008A4DEE" w:rsidRPr="008A4DEE" w:rsidRDefault="008A4DEE" w:rsidP="008A4DE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</w:rPr>
      </w:pPr>
      <w:r w:rsidRPr="008A4DEE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 xml:space="preserve">г. Москвы и Московской области в июне 2026 года </w:t>
      </w:r>
    </w:p>
    <w:p w:rsidR="008A4DEE" w:rsidRPr="008A4DEE" w:rsidRDefault="008A4DEE" w:rsidP="008A4DEE">
      <w:pPr>
        <w:spacing w:after="0" w:line="240" w:lineRule="auto"/>
        <w:rPr>
          <w:rFonts w:ascii="Times New Roman" w:eastAsia="Calibri" w:hAnsi="Times New Roman" w:cs="Times New Roman"/>
          <w:sz w:val="52"/>
          <w:szCs w:val="52"/>
        </w:rPr>
      </w:pPr>
    </w:p>
    <w:p w:rsidR="008A4DEE" w:rsidRPr="008A4DEE" w:rsidRDefault="008A4DEE" w:rsidP="008A4DE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Росгидромет сообщает о загрязнении атмосферного воздуха и водных объектов,      а также о радиационной обстановке на территории г. Москвы и Московской области         в июне 2026 года.</w:t>
      </w:r>
    </w:p>
    <w:p w:rsidR="008A4DEE" w:rsidRPr="008A4DEE" w:rsidRDefault="008A4DEE" w:rsidP="008A4DEE">
      <w:pPr>
        <w:tabs>
          <w:tab w:val="right" w:pos="935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Атмосферный воздух</w:t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A4DEE" w:rsidRPr="008A4DEE" w:rsidRDefault="008A4DEE" w:rsidP="008A4DEE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 Москва. </w:t>
      </w:r>
    </w:p>
    <w:p w:rsidR="008A4DEE" w:rsidRPr="008A4DEE" w:rsidRDefault="008A4DEE" w:rsidP="008A4DEE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Calibri" w:hAnsi="Times New Roman" w:cs="Times New Roman"/>
          <w:b/>
          <w:sz w:val="24"/>
          <w:szCs w:val="24"/>
        </w:rPr>
        <w:t>Общая оценка</w:t>
      </w:r>
      <w:r w:rsidRPr="008A4DE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8A4DEE">
        <w:rPr>
          <w:rFonts w:ascii="Times New Roman" w:eastAsia="Calibri" w:hAnsi="Times New Roman" w:cs="Times New Roman"/>
          <w:b/>
          <w:sz w:val="24"/>
          <w:szCs w:val="24"/>
        </w:rPr>
        <w:t>загрязнения атмосферы</w:t>
      </w:r>
      <w:r w:rsidRPr="008A4DEE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8A4DEE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8A4DEE">
        <w:rPr>
          <w:rFonts w:ascii="Times New Roman" w:eastAsia="Calibri" w:hAnsi="Times New Roman" w:cs="Times New Roman"/>
          <w:sz w:val="24"/>
          <w:szCs w:val="24"/>
        </w:rPr>
        <w:t>В июне, по данным государственной наблюдательной сети (приложение 1), в целом по городу был отмечен низкий уровень загрязнения атмосферного воздуха (СИ=1,0; НП=0%).</w:t>
      </w:r>
    </w:p>
    <w:p w:rsidR="008A4DEE" w:rsidRPr="008A4DEE" w:rsidRDefault="008A4DEE" w:rsidP="008A4DEE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Calibri" w:hAnsi="Times New Roman" w:cs="Times New Roman"/>
          <w:b/>
          <w:sz w:val="24"/>
          <w:szCs w:val="24"/>
        </w:rPr>
        <w:t>Характеристика загрязнения атмосферы.</w:t>
      </w:r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A4DEE" w:rsidRPr="008A4DEE" w:rsidRDefault="008A4DEE" w:rsidP="008A4DEE">
      <w:pPr>
        <w:tabs>
          <w:tab w:val="left" w:pos="1843"/>
        </w:tabs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взвешенных веществ, диоксида и оксида азота, оксида углерода, фенола, хлорида водорода, аммиака, сероводорода, формальдегида, бензола, ксилола, толуола и этилбензола в целом по городу не превысило установленных гигиенических нормативов, а содержание диоксида серы было ниже предела обнаружения.</w:t>
      </w:r>
    </w:p>
    <w:p w:rsidR="008A4DEE" w:rsidRPr="008A4DEE" w:rsidRDefault="008A4DEE" w:rsidP="008A4DEE">
      <w:pPr>
        <w:tabs>
          <w:tab w:val="left" w:pos="1843"/>
        </w:tabs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Среднемесячная концентрация формальдегида составила 1,2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ПДКс.</w:t>
      </w:r>
      <w:proofErr w:type="gram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proofErr w:type="gram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среднемесячные концентрации остальных определяемых загрязняющих веществ               не превысили 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ПДКс.с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A4DEE" w:rsidRPr="008A4DEE" w:rsidRDefault="008A4DEE" w:rsidP="008A4DEE">
      <w:pPr>
        <w:tabs>
          <w:tab w:val="left" w:pos="18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proofErr w:type="gram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 значения среднесуточных концентраций диоксида азота</w:t>
      </w:r>
      <w:proofErr w:type="gram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находились на уровне 0,3–0,9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ПДКс.с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8A4DEE" w:rsidRPr="008A4DEE" w:rsidRDefault="008A4DEE" w:rsidP="008A4DEE">
      <w:pPr>
        <w:tabs>
          <w:tab w:val="left" w:pos="1843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среднесуточных концентраций диоксида азота по сравнению                    с предыдущим месяцем представлены на рисунке 1. </w:t>
      </w:r>
    </w:p>
    <w:p w:rsidR="008A4DEE" w:rsidRPr="008A4DEE" w:rsidRDefault="008A4DEE" w:rsidP="008A4DE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8A4DEE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object w:dxaOrig="8880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9pt;height:145.25pt" o:ole="">
            <v:imagedata r:id="rId7" o:title=""/>
          </v:shape>
          <o:OLEObject Type="Embed" ProgID="MSGraph.Chart.8" ShapeID="_x0000_i1025" DrawAspect="Content" ObjectID="_1845535113" r:id="rId8">
            <o:FieldCodes>\s</o:FieldCodes>
          </o:OLEObject>
        </w:object>
      </w: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4DE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</w:t>
      </w:r>
      <w:r w:rsidRPr="008A4DEE">
        <w:rPr>
          <w:rFonts w:ascii="Times New Roman" w:eastAsia="Times New Roman" w:hAnsi="Times New Roman" w:cs="Times New Roman"/>
          <w:sz w:val="20"/>
          <w:szCs w:val="20"/>
          <w:lang w:eastAsia="ru-RU"/>
        </w:rPr>
        <w:t>исунок 1.</w:t>
      </w:r>
      <w:r w:rsidRPr="008A4DE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8A4DEE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Среднесуточные концентрации диоксида азота</w:t>
      </w:r>
    </w:p>
    <w:p w:rsidR="008A4DEE" w:rsidRPr="008A4DEE" w:rsidRDefault="008A4DEE" w:rsidP="008A4DEE">
      <w:pPr>
        <w:spacing w:after="0" w:line="240" w:lineRule="auto"/>
        <w:ind w:right="-7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4DEE">
        <w:rPr>
          <w:rFonts w:ascii="Times New Roman" w:eastAsia="Times New Roman" w:hAnsi="Times New Roman" w:cs="Times New Roman"/>
          <w:sz w:val="20"/>
          <w:szCs w:val="20"/>
          <w:lang w:eastAsia="ru-RU"/>
        </w:rPr>
        <w:t>в мае и июне 2026 г.</w:t>
      </w:r>
    </w:p>
    <w:p w:rsidR="008A4DEE" w:rsidRPr="008A4DEE" w:rsidRDefault="008A4DEE" w:rsidP="008A4DEE">
      <w:pPr>
        <w:spacing w:after="0" w:line="240" w:lineRule="auto"/>
        <w:ind w:right="-7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4DEE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данным государственной наблюдательной сети в г. Москве)</w:t>
      </w:r>
    </w:p>
    <w:p w:rsidR="008A4DEE" w:rsidRPr="008A4DEE" w:rsidRDefault="008A4DEE" w:rsidP="008A4DEE">
      <w:pPr>
        <w:spacing w:after="0" w:line="240" w:lineRule="auto"/>
        <w:ind w:right="-7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предыдущим месяцем уровень загрязнения </w:t>
      </w:r>
      <w:bookmarkStart w:id="0" w:name="_Hlk198143625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атмосферного воздуха</w:t>
      </w:r>
      <w:bookmarkEnd w:id="0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изменился. По сравнению с июнем 2025 г. уровень загрязнения атмосферного воздуха изменился от повышенного до низкого за счет снижения концентраций формальдегида       и диоксида азота. </w:t>
      </w:r>
    </w:p>
    <w:p w:rsidR="008A4DEE" w:rsidRPr="008A4DEE" w:rsidRDefault="008A4DEE" w:rsidP="008A4D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Города Московской области</w:t>
      </w:r>
    </w:p>
    <w:p w:rsidR="008A4DEE" w:rsidRPr="008A4DEE" w:rsidRDefault="008A4DEE" w:rsidP="008A4DEE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государственной наблюдательной сети, </w:t>
      </w:r>
      <w:bookmarkStart w:id="1" w:name="_Hlk216192948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г. Коломне был отмечен повышенный уровень загрязнения атмосферного воздуха, который определялся содержанием формальдегида (СИ=1,1; НП=1,6%). Максимальная разовая концентрация формальдегида была зарегистрирована в дневные часы 11 июня на стационарном пункте государственной наблюдательной сети, расположенном по адресу ул. Шилова, 3В.</w:t>
      </w:r>
    </w:p>
    <w:p w:rsidR="008A4DEE" w:rsidRPr="008A4DEE" w:rsidRDefault="008A4DEE" w:rsidP="008A4DEE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городах Воскресенске, Дзержинском, Клину, Мытищах, Подольске, Щелкове       и Электростали уровень загрязнения атмосферного воздуха был низкий (СИ≤1,0; НП=0%).</w:t>
      </w:r>
    </w:p>
    <w:p w:rsidR="008A4DEE" w:rsidRPr="008A4DEE" w:rsidRDefault="008A4DEE" w:rsidP="008A4DEE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Среднемесячная концентрация формальдегида составила: в Коломне - 1,3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ПДКс.с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в Подольске – 1,0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ПДКс.с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остальных городах, где проводятся  наблюдения                    за загрязнением атмосферного воздуха на пунктах государственной наблюдательной сети, среднемесячные концентрации определяемых загрязняющих веществ не превысили установленных гигиенических нормативов.  </w:t>
      </w:r>
      <w:proofErr w:type="gramEnd"/>
    </w:p>
    <w:p w:rsidR="008A4DEE" w:rsidRPr="008A4DEE" w:rsidRDefault="008A4DEE" w:rsidP="008A4DEE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226387914"/>
      <w:bookmarkEnd w:id="1"/>
      <w:proofErr w:type="gram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сравнению с предыдущим месяцем и июнем 2025 г. уровень загрязнения атмосферного воздуха изменился от низкого до повышенного в Коломне (рост концентраций формальдегида).</w:t>
      </w:r>
      <w:proofErr w:type="gram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городах Воскресенске, Дзержинском, Клину, Мытищах, Подольске, Щелкове и Электростали он сохранился низким.  </w:t>
      </w:r>
    </w:p>
    <w:bookmarkEnd w:id="2"/>
    <w:p w:rsidR="008A4DEE" w:rsidRPr="008A4DEE" w:rsidRDefault="008A4DEE" w:rsidP="008A4DEE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городах Волоколамск, Дмитров, Домодедово, Егорьевск, Котельники,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Лосино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-Петровский, Ногинск, Орехово-Зуево, Пушкино, Раменское, Сергиев Посад, Серпухов, Ступино, Солнечногорск и Шатура проводятся измерения концентраций загрязняющих веществ на 15 автоматизированных пунктах территориальной системы наблюдений Московской области, эксплуатируемых ГКУ МО «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Мособлэкомониторинг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End"/>
    </w:p>
    <w:p w:rsidR="008A4DEE" w:rsidRPr="008A4DEE" w:rsidRDefault="008A4DEE" w:rsidP="008A4DEE">
      <w:pPr>
        <w:tabs>
          <w:tab w:val="left" w:pos="1843"/>
        </w:tabs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пунктов государственной системы наблюдений, уровень загрязнения атмосферного воздуха в г. Серпухове был низким (СИ=1,4; НП=0,1%). Максимальная разовая концентрация сероводорода достигла 1,4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ПДКм.р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ночные часы 03 июня             на стационарном пункте территориальной системы наблюдений, расположенном              по адресу Большой </w:t>
      </w:r>
      <w:proofErr w:type="gram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Ударный</w:t>
      </w:r>
      <w:proofErr w:type="gram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пер., д. 1.</w:t>
      </w:r>
    </w:p>
    <w:p w:rsidR="008A4DEE" w:rsidRPr="008A4DEE" w:rsidRDefault="008A4DEE" w:rsidP="008A4DEE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предыдущим месяцем уровень загрязнения атмосферного воздуха не изменился. </w:t>
      </w:r>
      <w:proofErr w:type="gram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июнем 2025 г. (сравнительная оценка проводилась только по данным пунктов государственной наблюдательной сети) уровень загрязнения атмосферного воздуха изменился от повышенного до низкого (снижение концентраций формальдегида). </w:t>
      </w:r>
      <w:proofErr w:type="gramEnd"/>
    </w:p>
    <w:p w:rsidR="008A4DEE" w:rsidRPr="008A4DEE" w:rsidRDefault="008A4DEE" w:rsidP="008A4DEE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автоматизированных пунктов территориальной системы наблюдений, повышенный уровень загрязнения атмосферного воздуха был отмечен в городах Ногинске (СИ=3,4; НП=1,0%), Раменском (СИ=2,6; НП=0,3%) и Сергиевом Посаде (СИ=1,8; НП=0,1%) и определялся концентрациями сероводорода. Максимальные разовые концентрации сероводорода были зарегистрированы в утренние часы: 02 июня –                 в Сергиевом Посаде, 03 июня – в Ногинске и 22 июня - в Раменском.</w:t>
      </w:r>
    </w:p>
    <w:p w:rsidR="008A4DEE" w:rsidRPr="008A4DEE" w:rsidRDefault="008A4DEE" w:rsidP="008A4DEE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городах Волоколамск, Дмитров, Домодедово, Котельники,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Лосино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-Петровский, Орехово-Зуево, Пушкино, Солнечногорск, Ступино и Шатура уровень загрязнения атмосферного воздуха был низким (СИ=0,3-1,1; НП=0,0-0,2%).</w:t>
      </w:r>
      <w:r w:rsidRPr="008A4DE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Егорьевске уровень загрязнения атмосферного воздуха не определен в связи с ежегодной поверкой  оборудования. </w:t>
      </w:r>
    </w:p>
    <w:p w:rsidR="008A4DEE" w:rsidRPr="008A4DEE" w:rsidRDefault="008A4DEE" w:rsidP="008A4DEE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Среднемесячные концентрации определяемых загрязняющих веществ на пунктах территориальной системы наблюдений не превысили установленных гигиенических нормативов. </w:t>
      </w:r>
    </w:p>
    <w:p w:rsidR="008A4DEE" w:rsidRPr="008A4DEE" w:rsidRDefault="008A4DEE" w:rsidP="008A4DE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предыдущим месяцем уровень загрязнения атмосферного воздуха изменился от низкого до повышенного в Раменском и Сергиевом Посаде (рост </w:t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концентраций сероводорода), в Ногинске он сохранился повышенным, в городах Волоколамске, Домодедово, Дмитрове, Котельники, Лосино-Петровском, Орехово-Зуево, Пушкино, Солнечногорске, Ступино и Шатуре сохранился низким.</w:t>
      </w:r>
      <w:proofErr w:type="gramEnd"/>
    </w:p>
    <w:p w:rsidR="008A4DEE" w:rsidRPr="008A4DEE" w:rsidRDefault="008A4DEE" w:rsidP="008A4DEE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</w:pPr>
      <w:proofErr w:type="gram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июнем 2025 года уровень загрязнения атмосферного воздуха изменился от </w:t>
      </w:r>
      <w:r w:rsidRPr="008A4D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низкого до повышенного</w:t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Ногинске и Сергиевом Посаде (рост концентраций сероводорода), от повышенного до низкого - в Солнечногорске (снижение концентраций сероводорода), в Раменском сохранился </w:t>
      </w:r>
      <w:r w:rsidRPr="008A4D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повышенным</w:t>
      </w:r>
      <w:r w:rsidRPr="008A4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Волоколамске, Дмитрове, Домодедове, Котельниках, Лосино-Петровском, Орехове-Зуеве и Пушкине </w:t>
      </w:r>
      <w:r w:rsidRPr="008A4DEE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– </w:t>
      </w:r>
      <w:r w:rsidRPr="008A4DEE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низким</w:t>
      </w:r>
      <w:r w:rsidRPr="008A4DEE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.</w:t>
      </w:r>
      <w:proofErr w:type="gramEnd"/>
      <w:r w:rsidRPr="008A4DEE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</w:t>
      </w:r>
      <w:r w:rsidRPr="008A4DEE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Егорьевске и Шатуре сравнительная оценка уровня загрязнения атмосферного воздуха не проводилась в связи с отсутствием наблюдений.</w:t>
      </w:r>
    </w:p>
    <w:p w:rsidR="008A4DEE" w:rsidRPr="008A4DEE" w:rsidRDefault="008A4DEE" w:rsidP="008A4DEE">
      <w:pPr>
        <w:spacing w:after="0" w:line="360" w:lineRule="auto"/>
        <w:ind w:left="-57"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Hlk108631533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выполненных в период с 2 по 30 июня 2026 г. дополнительных наблюдений за загрязнением  атмосферного  воздуха </w:t>
      </w:r>
      <w:bookmarkEnd w:id="3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Мытищи (</w:t>
      </w:r>
      <w:proofErr w:type="spellStart"/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мкр</w:t>
      </w:r>
      <w:proofErr w:type="spellEnd"/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Пироговский</w:t>
      </w:r>
      <w:proofErr w:type="spellEnd"/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  ул. Фабричная, 17 и ул. Индустриальная, д. 3, корп.3 </w:t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7, корп. 3); </w:t>
      </w:r>
      <w:proofErr w:type="spellStart"/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г.о</w:t>
      </w:r>
      <w:proofErr w:type="spellEnd"/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Серпухов             (д. Пущино, 2-я Пролетарская, 59а и г. Серпухов, ул. Новая, 15а); г. Электросталь  (Ногинское ш., 2 и б-р 60-летия  Победы, д. 14); г. Щелково (ул. Центральная, 73А                и ул. Комсомольская, 20);</w:t>
      </w:r>
      <w:proofErr w:type="gramEnd"/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г.о</w:t>
      </w:r>
      <w:proofErr w:type="spellEnd"/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Коломна (д. Мячково, ул. Центральная, 36 и г. Коломна,       ул. Дзержинского, 79); г. Видное (Проектируемый </w:t>
      </w:r>
      <w:proofErr w:type="spellStart"/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 5208 и ул. 8-я Линия, 10Б), показали, что 23 июня в г. Щелково на ул. Центральная, 73А содержание нафталина составило 1,2 </w:t>
      </w:r>
      <w:proofErr w:type="spellStart"/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ПДКм.р</w:t>
      </w:r>
      <w:proofErr w:type="spellEnd"/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на ул. Комсомольская, 20 содержание хлороформа составило         1,1 </w:t>
      </w:r>
      <w:proofErr w:type="spellStart"/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ПДКм.р</w:t>
      </w:r>
      <w:proofErr w:type="spellEnd"/>
      <w:r w:rsidRPr="008A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8A4DEE" w:rsidRPr="008A4DEE" w:rsidRDefault="008A4DEE" w:rsidP="008A4DEE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4DE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Водные объекты. </w:t>
      </w: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DEE">
        <w:rPr>
          <w:rFonts w:ascii="Times New Roman" w:eastAsia="Calibri" w:hAnsi="Times New Roman" w:cs="Times New Roman"/>
          <w:sz w:val="24"/>
          <w:szCs w:val="24"/>
        </w:rPr>
        <w:tab/>
        <w:t>По данным сети наблюдений за загрязнением поверхностных вод суши (приложение 2), в июне на водных объектах Московской области наблюдался режим летней межени, сопровождавшийся незначительными разнонаправленными колебаниями уровней воды и повышением температуры.</w:t>
      </w: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DEE">
        <w:rPr>
          <w:rFonts w:ascii="Times New Roman" w:eastAsia="Calibri" w:hAnsi="Times New Roman" w:cs="Times New Roman"/>
          <w:sz w:val="24"/>
          <w:szCs w:val="24"/>
        </w:rPr>
        <w:tab/>
        <w:t>Температура воды в водных объектах региона колебалась в пределах от 14,5</w:t>
      </w:r>
      <w:proofErr w:type="gramStart"/>
      <w:r w:rsidRPr="008A4DEE">
        <w:rPr>
          <w:rFonts w:ascii="Times New Roman" w:eastAsia="Calibri" w:hAnsi="Times New Roman" w:cs="Times New Roman"/>
          <w:sz w:val="24"/>
          <w:szCs w:val="24"/>
        </w:rPr>
        <w:t>°С</w:t>
      </w:r>
      <w:proofErr w:type="gram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                (р. Истра у д. Павловская Слобода) до 26,8°С (р. Ока выше г. Каширы).</w:t>
      </w: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DEE">
        <w:rPr>
          <w:rFonts w:ascii="Times New Roman" w:eastAsia="Calibri" w:hAnsi="Times New Roman" w:cs="Times New Roman"/>
          <w:sz w:val="24"/>
          <w:szCs w:val="24"/>
        </w:rPr>
        <w:tab/>
        <w:t xml:space="preserve">Реакция водной среды по водородному показателю рН в целом была в пределах нормы: среднее значение составляло рН=7,79 (при норме рН=6,5-8,5). Минимальное значение водородного показателя (рН=6,73) наблюдалось в воде реки </w:t>
      </w:r>
      <w:proofErr w:type="spellStart"/>
      <w:r w:rsidRPr="008A4DEE">
        <w:rPr>
          <w:rFonts w:ascii="Times New Roman" w:eastAsia="Calibri" w:hAnsi="Times New Roman" w:cs="Times New Roman"/>
          <w:sz w:val="24"/>
          <w:szCs w:val="24"/>
        </w:rPr>
        <w:t>Воймеги</w:t>
      </w:r>
      <w:proofErr w:type="spell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выше         г. Рошаля, а максимальное (рН=8,56) – в воде реки Нары выше г. Серпухова. </w:t>
      </w: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Calibri" w:hAnsi="Times New Roman" w:cs="Times New Roman"/>
          <w:sz w:val="24"/>
          <w:szCs w:val="24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Кислородный режим водных объектов региона в целом был удовлетворительным. Содержание растворенного в воде кислорода составляло в среднем 7,96 мг/л (при норме         не ниже 6,0 мг/л). Минимальное содержание растворенного в воде кислорода (3,09 мг/л) </w:t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было зарегистрировано в воде реки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Воймеги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 г. Рошаля, а максимальное</w:t>
      </w:r>
      <w:r w:rsidRPr="008A4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(11,7 мг/л) –     в воде реки Оки выше г. Серпухова.</w:t>
      </w: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Концентрация взвешенных веществ в воде водных объектов составляла в среднем                                                                                   22,3 мг/л. Максимальное содержание взвешенных веществ, достигавшее 81,0 мг/л, было зарегистрировано в воде реки Оки ниже г. Серпухова, а минимальное (6,0 мг/л) –  в воде реки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Протвы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районе г. Вереи. </w:t>
      </w: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Содержание </w:t>
      </w:r>
      <w:proofErr w:type="spellStart"/>
      <w:r w:rsidRPr="008A4DEE">
        <w:rPr>
          <w:rFonts w:ascii="Times New Roman" w:eastAsia="Calibri" w:hAnsi="Times New Roman" w:cs="Times New Roman"/>
          <w:sz w:val="24"/>
          <w:szCs w:val="24"/>
        </w:rPr>
        <w:t>легкоокисляемых</w:t>
      </w:r>
      <w:proofErr w:type="spell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органических веществ по БПК</w:t>
      </w:r>
      <w:r w:rsidRPr="008A4DEE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8A4DEE">
        <w:rPr>
          <w:rFonts w:ascii="Times New Roman" w:eastAsia="Calibri" w:hAnsi="Times New Roman" w:cs="Times New Roman"/>
          <w:sz w:val="24"/>
          <w:szCs w:val="24"/>
        </w:rPr>
        <w:t>трудноокисляемых</w:t>
      </w:r>
      <w:proofErr w:type="spell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органических веществ по ХПК в среднем не превышало 3 ПДК</w:t>
      </w:r>
      <w:r w:rsidRPr="008A4DEE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Pr="008A4DEE">
        <w:rPr>
          <w:rFonts w:ascii="Times New Roman" w:eastAsia="Calibri" w:hAnsi="Times New Roman" w:cs="Times New Roman"/>
          <w:sz w:val="24"/>
          <w:szCs w:val="24"/>
        </w:rPr>
        <w:t>.</w:t>
      </w:r>
      <w:r w:rsidRPr="008A4DEE">
        <w:rPr>
          <w:rFonts w:ascii="Calibri" w:eastAsia="Calibri" w:hAnsi="Calibri" w:cs="Times New Roman"/>
        </w:rPr>
        <w:t xml:space="preserve"> </w:t>
      </w:r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Максимальное содержание </w:t>
      </w:r>
      <w:proofErr w:type="spellStart"/>
      <w:r w:rsidRPr="008A4DEE">
        <w:rPr>
          <w:rFonts w:ascii="Times New Roman" w:eastAsia="Calibri" w:hAnsi="Times New Roman" w:cs="Times New Roman"/>
          <w:sz w:val="24"/>
          <w:szCs w:val="24"/>
        </w:rPr>
        <w:t>легкоокисляемых</w:t>
      </w:r>
      <w:proofErr w:type="spell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органических веществ по БПК</w:t>
      </w:r>
      <w:r w:rsidRPr="008A4DEE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5 </w:t>
      </w:r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proofErr w:type="spellStart"/>
      <w:r w:rsidRPr="008A4DEE">
        <w:rPr>
          <w:rFonts w:ascii="Times New Roman" w:eastAsia="Calibri" w:hAnsi="Times New Roman" w:cs="Times New Roman"/>
          <w:sz w:val="24"/>
          <w:szCs w:val="24"/>
        </w:rPr>
        <w:t>трудноокисляемых</w:t>
      </w:r>
      <w:proofErr w:type="spell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органических веществ по ХПК (соответственно 19 ПДК и 27 ПДК, уровень высокого загрязнения /ВЗ/ в обоих случаях) было зарегистрировано в воде реки </w:t>
      </w:r>
      <w:proofErr w:type="spellStart"/>
      <w:r w:rsidRPr="008A4DEE">
        <w:rPr>
          <w:rFonts w:ascii="Times New Roman" w:eastAsia="Calibri" w:hAnsi="Times New Roman" w:cs="Times New Roman"/>
          <w:sz w:val="24"/>
          <w:szCs w:val="24"/>
        </w:rPr>
        <w:t>Воймеги</w:t>
      </w:r>
      <w:proofErr w:type="spell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ниже          г. Рошаля.</w:t>
      </w:r>
      <w:proofErr w:type="gram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Минимальное содержание </w:t>
      </w:r>
      <w:proofErr w:type="spellStart"/>
      <w:r w:rsidRPr="008A4DEE">
        <w:rPr>
          <w:rFonts w:ascii="Times New Roman" w:eastAsia="Calibri" w:hAnsi="Times New Roman" w:cs="Times New Roman"/>
          <w:sz w:val="24"/>
          <w:szCs w:val="24"/>
        </w:rPr>
        <w:t>легкоокисляемых</w:t>
      </w:r>
      <w:proofErr w:type="spell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органических веществ по БПК</w:t>
      </w:r>
      <w:r w:rsidRPr="008A4DEE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(менее норматива ПДК) было зарегистрировано в воде реки </w:t>
      </w:r>
      <w:proofErr w:type="spellStart"/>
      <w:r w:rsidRPr="008A4DEE">
        <w:rPr>
          <w:rFonts w:ascii="Times New Roman" w:eastAsia="Calibri" w:hAnsi="Times New Roman" w:cs="Times New Roman"/>
          <w:sz w:val="24"/>
          <w:szCs w:val="24"/>
        </w:rPr>
        <w:t>Вори</w:t>
      </w:r>
      <w:proofErr w:type="spell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выше                                г. Красноармейска и реки </w:t>
      </w:r>
      <w:proofErr w:type="spellStart"/>
      <w:r w:rsidRPr="008A4DEE">
        <w:rPr>
          <w:rFonts w:ascii="Times New Roman" w:eastAsia="Calibri" w:hAnsi="Times New Roman" w:cs="Times New Roman"/>
          <w:sz w:val="24"/>
          <w:szCs w:val="24"/>
        </w:rPr>
        <w:t>Протвы</w:t>
      </w:r>
      <w:proofErr w:type="spell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выше г. Вереи, а </w:t>
      </w:r>
      <w:proofErr w:type="spellStart"/>
      <w:r w:rsidRPr="008A4DEE">
        <w:rPr>
          <w:rFonts w:ascii="Times New Roman" w:eastAsia="Calibri" w:hAnsi="Times New Roman" w:cs="Times New Roman"/>
          <w:sz w:val="24"/>
          <w:szCs w:val="24"/>
        </w:rPr>
        <w:t>трудноокисляемых</w:t>
      </w:r>
      <w:proofErr w:type="spell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органических веществ по ХПК (также менее норматива ПДК) – в воде реки </w:t>
      </w:r>
      <w:proofErr w:type="spellStart"/>
      <w:r w:rsidRPr="008A4DEE">
        <w:rPr>
          <w:rFonts w:ascii="Times New Roman" w:eastAsia="Calibri" w:hAnsi="Times New Roman" w:cs="Times New Roman"/>
          <w:sz w:val="24"/>
          <w:szCs w:val="24"/>
        </w:rPr>
        <w:t>Вори</w:t>
      </w:r>
      <w:proofErr w:type="spell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в районе                        г. Красноармейска. </w:t>
      </w: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DEE">
        <w:rPr>
          <w:rFonts w:ascii="Times New Roman" w:eastAsia="Calibri" w:hAnsi="Times New Roman" w:cs="Times New Roman"/>
          <w:sz w:val="24"/>
          <w:szCs w:val="24"/>
        </w:rPr>
        <w:tab/>
        <w:t>Средняя концентрация нитратного азота не превышала норматива ПДК, аммонийного азота – 2 ПДК,</w:t>
      </w:r>
      <w:r w:rsidRPr="008A4DEE">
        <w:rPr>
          <w:rFonts w:ascii="Calibri" w:eastAsia="Calibri" w:hAnsi="Calibri" w:cs="Times New Roman"/>
        </w:rPr>
        <w:t xml:space="preserve"> </w:t>
      </w:r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нитритного азота - 8 ПДК. Максимальное содержание аммонийного азота (12 ПДК, уровень ВЗ) было зарегистрировано в воде реки </w:t>
      </w:r>
      <w:proofErr w:type="spellStart"/>
      <w:r w:rsidRPr="008A4DEE">
        <w:rPr>
          <w:rFonts w:ascii="Times New Roman" w:eastAsia="Calibri" w:hAnsi="Times New Roman" w:cs="Times New Roman"/>
          <w:sz w:val="24"/>
          <w:szCs w:val="24"/>
        </w:rPr>
        <w:t>Воймеги</w:t>
      </w:r>
      <w:proofErr w:type="spell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ниже г. Рошаля, нитритного азота (22 ПДК, также уровень ВЗ) – в воде реки </w:t>
      </w:r>
      <w:proofErr w:type="spellStart"/>
      <w:r w:rsidRPr="008A4DEE">
        <w:rPr>
          <w:rFonts w:ascii="Times New Roman" w:eastAsia="Calibri" w:hAnsi="Times New Roman" w:cs="Times New Roman"/>
          <w:sz w:val="24"/>
          <w:szCs w:val="24"/>
        </w:rPr>
        <w:t>Клязьмы</w:t>
      </w:r>
      <w:proofErr w:type="spell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ниже г. Щелкова (замыкающий створ, ниже г. </w:t>
      </w:r>
      <w:proofErr w:type="spellStart"/>
      <w:r w:rsidRPr="008A4DEE">
        <w:rPr>
          <w:rFonts w:ascii="Times New Roman" w:eastAsia="Calibri" w:hAnsi="Times New Roman" w:cs="Times New Roman"/>
          <w:sz w:val="24"/>
          <w:szCs w:val="24"/>
        </w:rPr>
        <w:t>Лосино</w:t>
      </w:r>
      <w:proofErr w:type="spell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-Петровский). Минимальное содержание аммонийного азота (менее ПДК) и нитритного азота (1 ПДК) было отмечено    в воде реки </w:t>
      </w:r>
      <w:proofErr w:type="spellStart"/>
      <w:r w:rsidRPr="008A4DEE">
        <w:rPr>
          <w:rFonts w:ascii="Times New Roman" w:eastAsia="Calibri" w:hAnsi="Times New Roman" w:cs="Times New Roman"/>
          <w:sz w:val="24"/>
          <w:szCs w:val="24"/>
        </w:rPr>
        <w:t>Протвы</w:t>
      </w:r>
      <w:proofErr w:type="spell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выше г. Вереи. </w:t>
      </w: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DEE">
        <w:rPr>
          <w:rFonts w:ascii="Times New Roman" w:eastAsia="Calibri" w:hAnsi="Times New Roman" w:cs="Times New Roman"/>
          <w:sz w:val="24"/>
          <w:szCs w:val="24"/>
        </w:rPr>
        <w:tab/>
        <w:t>Содержание тяжелых металлов в воде водных объектов региона в целом было невысоким: концентрац</w:t>
      </w:r>
      <w:proofErr w:type="gramStart"/>
      <w:r w:rsidRPr="008A4DEE">
        <w:rPr>
          <w:rFonts w:ascii="Times New Roman" w:eastAsia="Calibri" w:hAnsi="Times New Roman" w:cs="Times New Roman"/>
          <w:sz w:val="24"/>
          <w:szCs w:val="24"/>
        </w:rPr>
        <w:t>ии ио</w:t>
      </w:r>
      <w:proofErr w:type="gram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нов хрома шестивалентного, свинца, никеля и цинка               в среднем не превышали нормативов ПДК, ионов меди – 2 ПДК. Максимальное содержание ионов железа общего (48 ПДК, уровень ВЗ) было зарегистрировано в воде реки </w:t>
      </w:r>
      <w:proofErr w:type="spellStart"/>
      <w:r w:rsidRPr="008A4DEE">
        <w:rPr>
          <w:rFonts w:ascii="Times New Roman" w:eastAsia="Calibri" w:hAnsi="Times New Roman" w:cs="Times New Roman"/>
          <w:sz w:val="24"/>
          <w:szCs w:val="24"/>
        </w:rPr>
        <w:t>Воймеги</w:t>
      </w:r>
      <w:proofErr w:type="spell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выше г. Рошаля, ионов меди (10 ПДК) и ионов цинка (2 ПДК) – в воде реки Москвы ниже г. Звенигорода.</w:t>
      </w:r>
      <w:proofErr w:type="gramStart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             .</w:t>
      </w:r>
      <w:proofErr w:type="gram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DEE">
        <w:rPr>
          <w:rFonts w:ascii="Times New Roman" w:eastAsia="Calibri" w:hAnsi="Times New Roman" w:cs="Times New Roman"/>
          <w:sz w:val="24"/>
          <w:szCs w:val="24"/>
        </w:rPr>
        <w:tab/>
        <w:t>Содержание формальдегида, нефтепродуктов, фенолов</w:t>
      </w:r>
      <w:r w:rsidRPr="008A4DEE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3"/>
      </w:r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и синтетических поверхностно-активных веществ (СПАВ) в среднем не превышало нормативов ПДК. </w:t>
      </w:r>
      <w:r w:rsidRPr="008A4DE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Максимальное содержание нефтепродуктов (7 ПДК) было отмечено в воде реки Яузы         в черте г. Москвы, СПАВ (2 ПДК) – в воде реки </w:t>
      </w:r>
      <w:proofErr w:type="gramStart"/>
      <w:r w:rsidRPr="008A4DEE">
        <w:rPr>
          <w:rFonts w:ascii="Times New Roman" w:eastAsia="Calibri" w:hAnsi="Times New Roman" w:cs="Times New Roman"/>
          <w:sz w:val="24"/>
          <w:szCs w:val="24"/>
        </w:rPr>
        <w:t>Кунья</w:t>
      </w:r>
      <w:proofErr w:type="gramEnd"/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 выше г. Краснозаводска. </w:t>
      </w: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DEE">
        <w:rPr>
          <w:rFonts w:ascii="Times New Roman" w:eastAsia="Calibri" w:hAnsi="Times New Roman" w:cs="Times New Roman"/>
          <w:sz w:val="24"/>
          <w:szCs w:val="24"/>
        </w:rPr>
        <w:tab/>
        <w:t xml:space="preserve">В июне 2026 года на водных объектах региона было зарегистрировано                                                                                                                                                                     34 случая ВЗ (таблица 1), случаев экстремально высокого загрязнения (ЭВЗ) зарегистрировано не было. Для сравнения: в июне 2025 года было зарегистрировано              18 случаев ВЗ, а случаев ЭВЗ зарегистрировано также не было. </w:t>
      </w:r>
    </w:p>
    <w:p w:rsidR="008A4DEE" w:rsidRPr="008A4DEE" w:rsidRDefault="008A4DEE" w:rsidP="008A4DE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Calibri" w:hAnsi="Times New Roman" w:cs="Times New Roman"/>
          <w:sz w:val="24"/>
          <w:szCs w:val="24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июнем 2025 года в отчетный период в воде водных объектов Московского региона возросло содержание взвешенных веществ,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легкоокисляемых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органических веществ по БПК</w:t>
      </w:r>
      <w:r w:rsidRPr="008A4DE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трудноокисляемых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по ХПК и азота нитритного, понизилось содержание азота аммонийного. По остальным наблюдаемым показателям качества воды существенных изменений не было отмечено.  </w:t>
      </w:r>
    </w:p>
    <w:p w:rsidR="008A4DEE" w:rsidRPr="008A4DEE" w:rsidRDefault="008A4DEE" w:rsidP="008A4DEE">
      <w:pPr>
        <w:spacing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Таблица 1</w:t>
      </w:r>
    </w:p>
    <w:p w:rsidR="008A4DEE" w:rsidRPr="008A4DEE" w:rsidRDefault="008A4DEE" w:rsidP="008A4DEE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Случаи ВЗ, зарегистрированные на водных объектах </w:t>
      </w:r>
    </w:p>
    <w:p w:rsidR="008A4DEE" w:rsidRPr="008A4DEE" w:rsidRDefault="008A4DEE" w:rsidP="008A4DE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Московского региона в июне 2026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410"/>
        <w:gridCol w:w="2268"/>
      </w:tblGrid>
      <w:tr w:rsidR="008A4DEE" w:rsidRPr="008A4DEE" w:rsidTr="00AC66E1">
        <w:trPr>
          <w:trHeight w:val="5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Ингредиент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</w:t>
            </w:r>
            <w:proofErr w:type="gram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створ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отбора пробы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Легкоокисляемые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органические вещества по БПК</w:t>
            </w: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Воймега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г. Рошаля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Закза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черте деревни </w:t>
            </w:r>
            <w:proofErr w:type="gram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</w:t>
            </w:r>
            <w:proofErr w:type="gram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Сареево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Ока ниже         г. Серпухова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Ока выше          г. Каширы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Трудноокисляемые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органические вещества по ХПК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Воймега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г. Рошаля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Воймега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выше г. Рошаля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Нерская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выше г. Куровское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Нерская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г. Куровское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нитритный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Клязьма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г. Щелкова (</w:t>
            </w:r>
            <w:proofErr w:type="spellStart"/>
            <w:proofErr w:type="gram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замыка-ющий</w:t>
            </w:r>
            <w:proofErr w:type="spellEnd"/>
            <w:proofErr w:type="gram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створ)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Закза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черте деревни </w:t>
            </w:r>
            <w:proofErr w:type="gram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</w:t>
            </w:r>
            <w:proofErr w:type="gram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Сареево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Пахра в черте деревни Нижнее Мячково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Клязьма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выше г. </w:t>
            </w:r>
            <w:proofErr w:type="gram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Павловского</w:t>
            </w:r>
            <w:proofErr w:type="gram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По-сада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Москва в черте г. Коломны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ײ 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Клязьма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г. Орехова-Зуева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ײ 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</w:t>
            </w:r>
            <w:proofErr w:type="gram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ожая в черте деревни Домодедово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Клязьма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выше г. Орехова-Зуева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деревни Нижнее Мячково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Клязьма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г. </w:t>
            </w:r>
            <w:proofErr w:type="gram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Павловского</w:t>
            </w:r>
            <w:proofErr w:type="gram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По-сада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ײ 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Москва ниже    г. Воскресенска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Москва выше деревни Нижнее Мячково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Москва выше г. Воскресенска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Пахра ниже     г. Подольска, ниже места впадения реки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Битцы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Москва в черте г. Москвы, в районе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Бесединского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моста МКАД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Пахра ниже     г. Подольска, ниже места впадения ручья Черного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Москва в черте г. Москвы, в районе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Бесединского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моста МКАД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Медвенка ниже деревни </w:t>
            </w:r>
            <w:proofErr w:type="gram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</w:t>
            </w:r>
            <w:proofErr w:type="gram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Сареево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Нерская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черте деревни </w:t>
            </w:r>
            <w:proofErr w:type="gram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Маришкино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Москва в черте г. Москвы, в районе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Бесединского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моста МКАД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Лопасня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г. Чехова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аммонийный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Воймега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г. Рошаля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железа общего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Воймега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выше г. Рошаля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Воймега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г. Рошаля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Нерская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г. Куровское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29.06.2026</w:t>
            </w:r>
          </w:p>
        </w:tc>
      </w:tr>
      <w:tr w:rsidR="008A4DEE" w:rsidRPr="008A4DEE" w:rsidTr="00AC66E1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Нерская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выше г. Куровское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29.06.2026</w:t>
            </w:r>
          </w:p>
        </w:tc>
      </w:tr>
    </w:tbl>
    <w:p w:rsidR="008A4DEE" w:rsidRPr="008A4DEE" w:rsidRDefault="008A4DEE" w:rsidP="008A4DEE">
      <w:pPr>
        <w:spacing w:after="0" w:line="36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мониторинга качества воды в реке Москве в июне 2026 года были проанализированы осредненные данные по содержанию ряда загрязняющих веществ (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легкоокисляемые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органические вещества по БПК</w:t>
      </w:r>
      <w:r w:rsidRPr="008A4DE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5, </w:t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нефтепродукты,</w:t>
      </w:r>
      <w:r w:rsidRPr="008A4DE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фенолы и ионы меди)         в речной воде на расположенном в границах города участке реки от фонового створа (поселок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Ильинское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контрольного створа (в районе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Бабьегородской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плотины)               до замыкающего створа (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Бесединский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мост МКАД). </w:t>
      </w:r>
      <w:proofErr w:type="gramEnd"/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Результаты анализа выявили четкую закономерность в изменении качества речной воды по содержанию вышеуказанных загрязняющих веществ (рисунки 2, 3). Так, содержание в речной воде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легкоокисляемых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органических веществ по БПК</w:t>
      </w:r>
      <w:r w:rsidRPr="008A4DE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и нефтепродуктов в фоновом створе не превышало нормативов ПДК, а к замыкающему створу повышалось до 2-6  ПДК.</w:t>
      </w: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ионов меди с одного ПДК в фоновом створе повышалось                        к контрольному створу  до 2 ПДК и сохранялось на этом же уровне в районе замыкающего створа. </w:t>
      </w:r>
    </w:p>
    <w:p w:rsidR="008A4DEE" w:rsidRPr="008A4DEE" w:rsidRDefault="008A4DEE" w:rsidP="008A4D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A4DEE">
        <w:rPr>
          <w:noProof/>
          <w:lang w:eastAsia="ru-RU"/>
        </w:rPr>
        <w:lastRenderedPageBreak/>
        <w:drawing>
          <wp:inline distT="0" distB="0" distL="0" distR="0" wp14:anchorId="597B8194" wp14:editId="7226F7A2">
            <wp:extent cx="5860111" cy="3037399"/>
            <wp:effectExtent l="0" t="0" r="26670" b="10795"/>
            <wp:docPr id="1" name="Диаграмма 1" descr="Название: Динамика изменения содержания загрязняющих веществ в р. Москве в мае 2026г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A4DEE" w:rsidRPr="008A4DEE" w:rsidRDefault="008A4DEE" w:rsidP="008A4DEE">
      <w:pPr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4DEE">
        <w:rPr>
          <w:rFonts w:ascii="Times New Roman" w:eastAsia="Times New Roman" w:hAnsi="Times New Roman" w:cs="Times New Roman"/>
          <w:sz w:val="20"/>
          <w:szCs w:val="20"/>
          <w:lang w:eastAsia="ru-RU"/>
        </w:rPr>
        <w:t>Рисунок 2. Динамика содержания загрязняющих веществ в р. Москве</w:t>
      </w: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A4DEE">
        <w:rPr>
          <w:rFonts w:ascii="Times New Roman" w:eastAsia="Calibri" w:hAnsi="Times New Roman" w:cs="Times New Roman"/>
          <w:sz w:val="20"/>
          <w:szCs w:val="20"/>
        </w:rPr>
        <w:t>в черте г. Москвы в июне 2026 года</w:t>
      </w:r>
    </w:p>
    <w:p w:rsidR="008A4DEE" w:rsidRPr="008A4DEE" w:rsidRDefault="008A4DEE" w:rsidP="008A4DE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4DEE" w:rsidRPr="008A4DEE" w:rsidRDefault="008A4DEE" w:rsidP="008A4DE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Содержание фенолов слегка повышалось от фонового створа к замыкающему,        но везде оставалось ниже норматива ПДК.</w:t>
      </w:r>
    </w:p>
    <w:p w:rsidR="008A4DEE" w:rsidRPr="008A4DEE" w:rsidRDefault="008A4DEE" w:rsidP="008A4DE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4DEE">
        <w:rPr>
          <w:noProof/>
          <w:lang w:eastAsia="ru-RU"/>
        </w:rPr>
        <w:drawing>
          <wp:inline distT="0" distB="0" distL="0" distR="0" wp14:anchorId="5BF6FF21" wp14:editId="2DA689CE">
            <wp:extent cx="6241774" cy="3275938"/>
            <wp:effectExtent l="0" t="0" r="26035" b="20320"/>
            <wp:docPr id="2" name="Диаграмма 2" descr="Название: Динамика изменения содержания загрязняющих веществ в р. Москве в мае 2026г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A4DEE" w:rsidRPr="008A4DEE" w:rsidRDefault="008A4DEE" w:rsidP="008A4DEE">
      <w:pPr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4DEE">
        <w:rPr>
          <w:rFonts w:ascii="Times New Roman" w:eastAsia="Times New Roman" w:hAnsi="Times New Roman" w:cs="Times New Roman"/>
          <w:sz w:val="20"/>
          <w:szCs w:val="20"/>
          <w:lang w:eastAsia="ru-RU"/>
        </w:rPr>
        <w:t>Рисунок 3. Динамика содержания фенолов в р. Москве</w:t>
      </w: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A4DEE">
        <w:rPr>
          <w:rFonts w:ascii="Times New Roman" w:eastAsia="Calibri" w:hAnsi="Times New Roman" w:cs="Times New Roman"/>
          <w:sz w:val="20"/>
          <w:szCs w:val="20"/>
        </w:rPr>
        <w:t>в черте г. Москвы в июне 2026 года</w:t>
      </w: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DEE">
        <w:rPr>
          <w:rFonts w:ascii="Times New Roman" w:eastAsia="Calibri" w:hAnsi="Times New Roman" w:cs="Times New Roman"/>
          <w:b/>
          <w:sz w:val="24"/>
          <w:szCs w:val="24"/>
        </w:rPr>
        <w:lastRenderedPageBreak/>
        <w:tab/>
        <w:t xml:space="preserve">Радиационная обстановка </w:t>
      </w:r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июне 2026 года на территории Москвы и Московской области оставалась стабильной. Значения плотности радиоактивных выпадений                 из атмосферы и мощности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>амбиентного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эквивалента дозы гамма-излучения (МАЭД) были близки </w:t>
      </w:r>
      <w:proofErr w:type="gramStart"/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>к</w:t>
      </w:r>
      <w:proofErr w:type="gramEnd"/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фоновым.</w:t>
      </w:r>
    </w:p>
    <w:p w:rsidR="008A4DEE" w:rsidRPr="008A4DEE" w:rsidRDefault="008A4DEE" w:rsidP="008A4D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>Средние значения концентрации радиоактивных аэрозолей в воздухе, по данным метеостанций (МС) Подмосковная и Тушино, составляли 9,9х10</w:t>
      </w:r>
      <w:r w:rsidRPr="008A4DEE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-5</w:t>
      </w:r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9,6х10</w:t>
      </w:r>
      <w:r w:rsidRPr="008A4DEE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-5</w:t>
      </w:r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Бк/м</w:t>
      </w:r>
      <w:r w:rsidRPr="008A4DEE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3 </w:t>
      </w:r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>соответственно.</w:t>
      </w: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Плотность среднесуточных выпадений суммарной бета-активности по данным МС, расположенных в районе Балчуга, </w:t>
      </w:r>
      <w:r w:rsidRPr="008A4D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Выставки достижений народного хозяйства</w:t>
      </w:r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(ВДНХ), Ново-Иерусалима и Тушина, а также МС Подмосковной, составляла от 0,5 до 0,6 Бк/м</w:t>
      </w:r>
      <w:proofErr w:type="gramStart"/>
      <w:r w:rsidRPr="008A4DEE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2</w:t>
      </w:r>
      <w:proofErr w:type="gramEnd"/>
      <w:r w:rsidRPr="008A4DEE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       </w:t>
      </w:r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>в сутки.</w:t>
      </w: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proofErr w:type="gramStart"/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Средние значения МАЭД по данным МС ВДНХ, Балчуг, Тушино,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>Немчиновка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Подмосковная, Клин, Дмитров, Волоколамск, Можайск, Ново-Иерусалим, Павловский Посад, Черусти, Наро-Фоминск, Серпухов, Коломна, Кашира, Электросталь, а также станции фонового мониторинга (Приокско-Террасный заповедник, ст. Данки), составляли от 0,10 до 0,15 </w:t>
      </w:r>
      <w:proofErr w:type="spellStart"/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>мкЗв</w:t>
      </w:r>
      <w:proofErr w:type="spellEnd"/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>/ч.</w:t>
      </w:r>
      <w:proofErr w:type="gramEnd"/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Отмеченные уровни концентрации радиоактивных веществ в воздухе, плотности радиоактивных выпадений из атмосферы, а также значения МАЭД находились в пределах колебаний естественного фона, характерного для средних широт Европейской территории России.</w:t>
      </w: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Приложение: на 8 л. </w:t>
      </w: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DEE" w:rsidRPr="008A4DEE" w:rsidRDefault="008A4DEE" w:rsidP="008A4D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Росгидромета</w:t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И.А. Шумаков</w:t>
      </w:r>
    </w:p>
    <w:p w:rsidR="008A4DEE" w:rsidRPr="008A4DEE" w:rsidRDefault="008A4DEE" w:rsidP="008A4DEE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_GoBack"/>
      <w:bookmarkEnd w:id="4"/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Приложение 1</w:t>
      </w: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>Схема г. Москвы с расположением пунктов государственной наблюдательной сети</w:t>
      </w: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DEE">
        <w:rPr>
          <w:rFonts w:ascii="Times New Roman" w:eastAsia="Times New Roman" w:hAnsi="Times New Roman" w:cs="Times New Roman"/>
          <w:sz w:val="24"/>
          <w:szCs w:val="20"/>
          <w:lang w:eastAsia="ru-RU"/>
        </w:rPr>
        <w:t>за загрязнением атмосферного воздуха</w:t>
      </w: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DE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69015E21" wp14:editId="7484FDF6">
            <wp:extent cx="5932805" cy="7593330"/>
            <wp:effectExtent l="0" t="0" r="0" b="7620"/>
            <wp:docPr id="3" name="Рисунок 3" descr="Карта ПНЗ Москва округа 202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а ПНЗ Москва округа 2025 (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59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01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276"/>
        <w:gridCol w:w="3260"/>
        <w:gridCol w:w="3664"/>
      </w:tblGrid>
      <w:tr w:rsidR="008A4DEE" w:rsidRPr="008A4DEE" w:rsidTr="00AC66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пункта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Округ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Тип пункта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Адрес пункта наблюдений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Район расположения</w:t>
            </w:r>
          </w:p>
        </w:tc>
      </w:tr>
      <w:tr w:rsidR="008A4DEE" w:rsidRPr="008A4DEE" w:rsidTr="00AC66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СВАО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ВДНХ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р-н «Останкинский»</w:t>
            </w:r>
          </w:p>
        </w:tc>
      </w:tr>
      <w:tr w:rsidR="008A4DEE" w:rsidRPr="008A4DEE" w:rsidTr="00AC66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ЦАО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 xml:space="preserve">Ср.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Овчинниковский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 xml:space="preserve"> пер., 1/13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р-н «Замоскворечье»</w:t>
            </w:r>
          </w:p>
        </w:tc>
      </w:tr>
      <w:tr w:rsidR="008A4DEE" w:rsidRPr="008A4DEE" w:rsidTr="00AC66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ЦАО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авто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Б.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Сухаревский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пер., 21-23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р-н «Мещанский» (Садовое кольцо)</w:t>
            </w:r>
          </w:p>
        </w:tc>
      </w:tr>
      <w:tr w:rsidR="008A4DEE" w:rsidRPr="008A4DEE" w:rsidTr="00AC66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САО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авто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ул. Бутырская, 89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р-н «Савеловский»</w:t>
            </w:r>
          </w:p>
        </w:tc>
      </w:tr>
      <w:tr w:rsidR="008A4DEE" w:rsidRPr="008A4DEE" w:rsidTr="00AC66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ЮАО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пром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</w:p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авто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Варшавское шоссе, 32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р-н «Нагорный»</w:t>
            </w:r>
          </w:p>
        </w:tc>
      </w:tr>
      <w:tr w:rsidR="008A4DEE" w:rsidRPr="008A4DEE" w:rsidTr="00AC66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ЮВАО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 xml:space="preserve">4-й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Вешняковский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 xml:space="preserve"> проезд, 8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 xml:space="preserve">р-н «Рязанский» </w:t>
            </w:r>
          </w:p>
        </w:tc>
      </w:tr>
      <w:tr w:rsidR="008A4DEE" w:rsidRPr="008A4DEE" w:rsidTr="00AC66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СВАО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пром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ул. Полярная, 10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р-н «Южное Медведково»</w:t>
            </w:r>
          </w:p>
        </w:tc>
      </w:tr>
      <w:tr w:rsidR="008A4DEE" w:rsidRPr="008A4DEE" w:rsidTr="00AC66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ЮВАО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пром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ул. Шоссейная, 36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р-н «Печатники»</w:t>
            </w:r>
          </w:p>
        </w:tc>
      </w:tr>
      <w:tr w:rsidR="008A4DEE" w:rsidRPr="008A4DEE" w:rsidTr="00AC66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СЗАО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пром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ул. Народного Ополчения, 21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р-н «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Хорошево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-Мневники»</w:t>
            </w:r>
          </w:p>
        </w:tc>
      </w:tr>
      <w:tr w:rsidR="008A4DEE" w:rsidRPr="008A4DEE" w:rsidTr="00AC66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СЗАО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ул. Туристская, 19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р-н «Южное Тушино»</w:t>
            </w:r>
          </w:p>
        </w:tc>
      </w:tr>
      <w:tr w:rsidR="008A4DEE" w:rsidRPr="008A4DEE" w:rsidTr="00AC66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ЮАО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Чертановская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, 21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 xml:space="preserve">р-н «Чертаново </w:t>
            </w:r>
            <w:proofErr w:type="gram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Центральное</w:t>
            </w:r>
            <w:proofErr w:type="gram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8A4DEE" w:rsidRPr="008A4DEE" w:rsidTr="00AC66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САО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пром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Долгопрудная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, 13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р-н «Дмитровский»</w:t>
            </w:r>
          </w:p>
        </w:tc>
      </w:tr>
      <w:tr w:rsidR="008A4DEE" w:rsidRPr="008A4DEE" w:rsidTr="00AC66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ВАО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пром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Ивантеевская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, 4/1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р-н «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Богородское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8A4DEE" w:rsidRPr="008A4DEE" w:rsidTr="00AC66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ЗАО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авто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Можайское шоссе, 20, корп. 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р-н «Можайский»</w:t>
            </w:r>
          </w:p>
        </w:tc>
      </w:tr>
      <w:tr w:rsidR="008A4DEE" w:rsidRPr="008A4DEE" w:rsidTr="00AC66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ЮАО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Шипиловская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, 64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р-н «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Зябликово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8A4DEE" w:rsidRPr="008A4DEE" w:rsidTr="00AC66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ЮАО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пром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Братеевская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, 27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р-н «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Братеево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</w:tbl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EE" w:rsidRPr="008A4DEE" w:rsidRDefault="008A4DEE" w:rsidP="008A4DE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4DEE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8A4DEE">
        <w:rPr>
          <w:rFonts w:ascii="Times New Roman" w:eastAsia="Calibri" w:hAnsi="Times New Roman" w:cs="Times New Roman"/>
          <w:sz w:val="24"/>
          <w:szCs w:val="24"/>
        </w:rPr>
        <w:tab/>
      </w:r>
      <w:r w:rsidRPr="008A4DEE">
        <w:rPr>
          <w:rFonts w:ascii="Times New Roman" w:eastAsia="Calibri" w:hAnsi="Times New Roman" w:cs="Times New Roman"/>
          <w:sz w:val="24"/>
          <w:szCs w:val="24"/>
        </w:rPr>
        <w:tab/>
      </w:r>
      <w:r w:rsidRPr="008A4DEE">
        <w:rPr>
          <w:rFonts w:ascii="Times New Roman" w:eastAsia="Calibri" w:hAnsi="Times New Roman" w:cs="Times New Roman"/>
          <w:sz w:val="24"/>
          <w:szCs w:val="24"/>
        </w:rPr>
        <w:tab/>
      </w:r>
      <w:r w:rsidRPr="008A4DEE">
        <w:rPr>
          <w:rFonts w:ascii="Times New Roman" w:eastAsia="Calibri" w:hAnsi="Times New Roman" w:cs="Times New Roman"/>
          <w:sz w:val="24"/>
          <w:szCs w:val="24"/>
        </w:rPr>
        <w:tab/>
      </w:r>
      <w:r w:rsidRPr="008A4DEE">
        <w:rPr>
          <w:rFonts w:ascii="Times New Roman" w:eastAsia="Calibri" w:hAnsi="Times New Roman" w:cs="Times New Roman"/>
          <w:sz w:val="24"/>
          <w:szCs w:val="24"/>
        </w:rPr>
        <w:tab/>
      </w:r>
      <w:r w:rsidRPr="008A4DEE">
        <w:rPr>
          <w:rFonts w:ascii="Times New Roman" w:eastAsia="Calibri" w:hAnsi="Times New Roman" w:cs="Times New Roman"/>
          <w:sz w:val="24"/>
          <w:szCs w:val="24"/>
        </w:rPr>
        <w:tab/>
      </w:r>
      <w:r w:rsidRPr="008A4DEE">
        <w:rPr>
          <w:rFonts w:ascii="Times New Roman" w:eastAsia="Calibri" w:hAnsi="Times New Roman" w:cs="Times New Roman"/>
          <w:sz w:val="24"/>
          <w:szCs w:val="24"/>
        </w:rPr>
        <w:tab/>
      </w:r>
      <w:r w:rsidRPr="008A4DEE">
        <w:rPr>
          <w:rFonts w:ascii="Times New Roman" w:eastAsia="Calibri" w:hAnsi="Times New Roman" w:cs="Times New Roman"/>
          <w:sz w:val="24"/>
          <w:szCs w:val="24"/>
        </w:rPr>
        <w:tab/>
      </w:r>
      <w:r w:rsidRPr="008A4DEE">
        <w:rPr>
          <w:rFonts w:ascii="Times New Roman" w:eastAsia="Calibri" w:hAnsi="Times New Roman" w:cs="Times New Roman"/>
          <w:sz w:val="24"/>
          <w:szCs w:val="24"/>
        </w:rPr>
        <w:tab/>
        <w:t>Приложение 2</w:t>
      </w: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Перечень пунктов наблюдений за загрязнением воды водных объектов, расположенных          на территории г. Москвы и Московской области, </w:t>
      </w: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4DEE">
        <w:rPr>
          <w:rFonts w:ascii="Times New Roman" w:eastAsia="Calibri" w:hAnsi="Times New Roman" w:cs="Times New Roman"/>
          <w:sz w:val="24"/>
          <w:szCs w:val="24"/>
        </w:rPr>
        <w:t xml:space="preserve">и карта-схема пунктов государственного мониторинга поверхностных вод </w:t>
      </w: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4DEE">
        <w:rPr>
          <w:rFonts w:ascii="Times New Roman" w:eastAsia="Calibri" w:hAnsi="Times New Roman" w:cs="Times New Roman"/>
          <w:sz w:val="24"/>
          <w:szCs w:val="24"/>
        </w:rPr>
        <w:t>Московского региона</w:t>
      </w:r>
    </w:p>
    <w:p w:rsidR="008A4DEE" w:rsidRPr="008A4DEE" w:rsidRDefault="008A4DEE" w:rsidP="008A4D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3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7"/>
        <w:gridCol w:w="3428"/>
        <w:gridCol w:w="1958"/>
        <w:gridCol w:w="1417"/>
        <w:gridCol w:w="2234"/>
      </w:tblGrid>
      <w:tr w:rsidR="008A4DEE" w:rsidRPr="008A4DEE" w:rsidTr="00AC66E1">
        <w:trPr>
          <w:trHeight w:val="30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</w:p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кар-те</w:t>
            </w:r>
            <w:proofErr w:type="gram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схе-ме</w:t>
            </w:r>
            <w:proofErr w:type="spellEnd"/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ВОДОЕМА ИЛИ</w:t>
            </w:r>
          </w:p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ВОДОТОКА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НАИМЕНОВА-НИЕ</w:t>
            </w:r>
            <w:proofErr w:type="gramEnd"/>
          </w:p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ПУНКТА</w:t>
            </w:r>
          </w:p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НАБЛЮДЕНИЙ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aps/>
                <w:color w:val="000000"/>
                <w:sz w:val="24"/>
                <w:szCs w:val="24"/>
              </w:rPr>
              <w:t xml:space="preserve">Створ </w:t>
            </w:r>
          </w:p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aps/>
                <w:color w:val="000000"/>
                <w:sz w:val="24"/>
                <w:szCs w:val="24"/>
              </w:rPr>
              <w:t>наблю-дений</w:t>
            </w:r>
            <w:proofErr w:type="gram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РАЙОН</w:t>
            </w:r>
          </w:p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МОСКОВСКОЙ</w:t>
            </w:r>
          </w:p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ОБЛАСТИ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водохранилище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Иваньковское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Дубна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0,6 км выше (</w:t>
            </w:r>
            <w:proofErr w:type="spellStart"/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вос</w:t>
            </w:r>
            <w:proofErr w:type="spell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-точнее</w:t>
            </w:r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) плотины Иваньков-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ской</w:t>
            </w:r>
            <w:proofErr w:type="spell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ГЭС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Дубна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Лама (впадает в Иваньков-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ское</w:t>
            </w:r>
            <w:proofErr w:type="spell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водохранилище)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 Егорье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0,6 км ниже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с. Егорье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Лотошинский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Дубна (приток </w:t>
            </w:r>
            <w:proofErr w:type="gramEnd"/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Волга)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п. Вербилки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0,2 км выше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Вер-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билки</w:t>
            </w:r>
            <w:proofErr w:type="spellEnd"/>
            <w:proofErr w:type="gram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Талдомский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Дубна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п. Вербилки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0,2 км ниже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Вер-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билки</w:t>
            </w:r>
            <w:proofErr w:type="spellEnd"/>
            <w:proofErr w:type="gram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Талдомский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Кунья (приток </w:t>
            </w:r>
            <w:proofErr w:type="gramEnd"/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Дубна)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Краснозаводск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4,1 км выше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Красно-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заводск</w:t>
            </w:r>
            <w:proofErr w:type="spellEnd"/>
            <w:proofErr w:type="gram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Сергиево-Посадский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Кунья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Краснозаводск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1,1 км ниже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Красно-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заводск</w:t>
            </w:r>
            <w:proofErr w:type="spellEnd"/>
            <w:proofErr w:type="gram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Сергиево-Посадский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Сестра (приток </w:t>
            </w:r>
            <w:proofErr w:type="gramEnd"/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Дубна)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 Трехсвятское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0,5 км ниже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Трех-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святское</w:t>
            </w:r>
            <w:proofErr w:type="spellEnd"/>
            <w:proofErr w:type="gram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Дмитровский</w:t>
            </w:r>
          </w:p>
        </w:tc>
      </w:tr>
      <w:tr w:rsidR="008A4DEE" w:rsidRPr="008A4DEE" w:rsidTr="00AC66E1">
        <w:trPr>
          <w:trHeight w:val="595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 (приток р. Волга)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Серпухов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выше г. Серпухов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Серпуховской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Серпухов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ниже            г. </w:t>
            </w: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Сер-пухов</w:t>
            </w:r>
            <w:proofErr w:type="gram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Серпуховской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Кашира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выше </w:t>
            </w:r>
          </w:p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г. Кашира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Каширский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Кашира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ниже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Кашира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Каширский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Коломна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выше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г. Коломна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Коломенский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Коломна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ниже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Коломна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Коломенский</w:t>
            </w:r>
          </w:p>
        </w:tc>
      </w:tr>
      <w:tr w:rsidR="008A4DEE" w:rsidRPr="008A4DEE" w:rsidTr="00AC66E1">
        <w:trPr>
          <w:trHeight w:val="545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Протва</w:t>
            </w:r>
            <w:proofErr w:type="spell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(приток </w:t>
            </w:r>
            <w:proofErr w:type="gramEnd"/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Верея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выше</w:t>
            </w: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Верея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Наро-Фоминский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Протва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Верея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ниже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Верея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Наро-Фоминский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Нара (приток р. Ока)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Наро-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Фоминск</w:t>
            </w:r>
            <w:proofErr w:type="spellEnd"/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выше</w:t>
            </w: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Наро-Фоминск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Наро-Фоминский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Нара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Наро-Фоминск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ниже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Наро-Фоминск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Наро-Фоминский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Нара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Серпухов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выше</w:t>
            </w: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 Серпухов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Серпуховской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Нара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Серпухов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ниже г. Серпухов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Серпуховской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Лопасня</w:t>
            </w:r>
            <w:proofErr w:type="spell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(приток </w:t>
            </w:r>
            <w:proofErr w:type="gramEnd"/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Чехов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выше</w:t>
            </w: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г. Чехов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Чеховский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Лопасня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Чехов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ниже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Чехов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Чеховский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Осётр (приток </w:t>
            </w:r>
            <w:proofErr w:type="gramEnd"/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Городна</w:t>
            </w:r>
            <w:proofErr w:type="spellEnd"/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черте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Городна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Луховицкий</w:t>
            </w:r>
          </w:p>
        </w:tc>
      </w:tr>
      <w:tr w:rsidR="008A4DEE" w:rsidRPr="008A4DEE" w:rsidTr="00AC66E1">
        <w:trPr>
          <w:trHeight w:val="588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Москва (приток </w:t>
            </w:r>
            <w:proofErr w:type="gramEnd"/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Барсуки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0,5 км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вы-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ше</w:t>
            </w:r>
            <w:proofErr w:type="spellEnd"/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Бар-суки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Можайский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водохранилище Можайское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Красновидово</w:t>
            </w:r>
            <w:proofErr w:type="spellEnd"/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Крас-новидово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Можайский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Звенигород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0,3 км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вы-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ше</w:t>
            </w:r>
            <w:proofErr w:type="spellEnd"/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Зве-нигород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Звенигород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Звенигород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1,4 км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ни-же</w:t>
            </w:r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Зве-нигород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Звенигород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Ильинское</w:t>
            </w:r>
            <w:proofErr w:type="spellEnd"/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выше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Москва, 0,5 км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вы-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ше</w:t>
            </w:r>
            <w:proofErr w:type="spellEnd"/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водоза</w:t>
            </w:r>
            <w:proofErr w:type="spell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-бора 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Руб-левской</w:t>
            </w:r>
            <w:proofErr w:type="spell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допровод</w:t>
            </w:r>
            <w:proofErr w:type="spell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-ной стан-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ции</w:t>
            </w:r>
            <w:proofErr w:type="spell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0,1 км ниже п. 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Ильинское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Красногорский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черте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Москва; 0,3 км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ни-же</w:t>
            </w:r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Бабье-городской </w:t>
            </w: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плотины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г. Москва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районе 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Беседин-ского</w:t>
            </w:r>
            <w:proofErr w:type="spell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моста МКАД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Москва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Нижнее Мячково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0,1 км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вы-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ше</w:t>
            </w:r>
            <w:proofErr w:type="spellEnd"/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Н. Мячково; 1,5 км вы-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ше</w:t>
            </w:r>
            <w:proofErr w:type="spell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места впадения    р. Пахра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Раменский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Нижнее Мячково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11,1 км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ни-же</w:t>
            </w:r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Н. Мячково; 1,0 км ни-же места впадения 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Пехорка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Раменский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Воскресенск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0,2 км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вы-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ше</w:t>
            </w:r>
            <w:proofErr w:type="spellEnd"/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Вос-кресенск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Воскресенский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Воскресенск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1,0 км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ни-же</w:t>
            </w:r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Вос-кресенск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Воскресенский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Коломна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черте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Колом-на</w:t>
            </w:r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; 0,1 км выше устья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Коломна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водохранилище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Рузское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Солодово</w:t>
            </w:r>
            <w:proofErr w:type="spellEnd"/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Соло-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дово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Волоколамский</w:t>
            </w:r>
          </w:p>
        </w:tc>
      </w:tr>
      <w:tr w:rsidR="008A4DEE" w:rsidRPr="008A4DEE" w:rsidTr="00AC66E1">
        <w:trPr>
          <w:trHeight w:val="537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водохранилище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Озернинское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Нововолково</w:t>
            </w:r>
            <w:proofErr w:type="spellEnd"/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Ново-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волково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Рузский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водохранилище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Истринское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Пятница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Пятни-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ца</w:t>
            </w:r>
            <w:proofErr w:type="spellEnd"/>
            <w:proofErr w:type="gram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Солнечногорский</w:t>
            </w:r>
            <w:proofErr w:type="spellEnd"/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Истра (приток реки Москвы)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Павловская Слобода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0,4 км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ни-же</w:t>
            </w:r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Пав-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ловская</w:t>
            </w:r>
            <w:proofErr w:type="spell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Слобода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Истринский</w:t>
            </w:r>
            <w:proofErr w:type="spellEnd"/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Медвенка (приток </w:t>
            </w:r>
            <w:proofErr w:type="gramEnd"/>
          </w:p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д. Большое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Сареево</w:t>
            </w:r>
            <w:proofErr w:type="spellEnd"/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1,9 км </w:t>
            </w:r>
            <w:proofErr w:type="gram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ни-же</w:t>
            </w:r>
            <w:proofErr w:type="gram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Б. 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Сареево</w:t>
            </w:r>
            <w:proofErr w:type="spell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0,03 км выше устья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Одинцовский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Закза</w:t>
            </w:r>
            <w:proofErr w:type="spell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(приток </w:t>
            </w:r>
            <w:proofErr w:type="gramEnd"/>
          </w:p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Медвенка)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д. Большое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Сареево</w:t>
            </w:r>
            <w:proofErr w:type="spellEnd"/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черте </w:t>
            </w:r>
          </w:p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Большое</w:t>
            </w:r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Сареево</w:t>
            </w:r>
            <w:proofErr w:type="spell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; 0,3 км вы-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ше</w:t>
            </w:r>
            <w:proofErr w:type="spell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устья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Одинцовский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Яуза (приток р. Москва)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черте </w:t>
            </w:r>
          </w:p>
          <w:p w:rsidR="008A4DEE" w:rsidRPr="008A4DEE" w:rsidRDefault="008A4DEE" w:rsidP="008A4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Москва; 0,1 км </w:t>
            </w:r>
            <w:proofErr w:type="gram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вы-</w:t>
            </w:r>
            <w:proofErr w:type="spellStart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</w:t>
            </w:r>
            <w:proofErr w:type="spellEnd"/>
            <w:proofErr w:type="gramEnd"/>
            <w:r w:rsidRPr="008A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устья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Москва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Пахра (приток </w:t>
            </w:r>
            <w:proofErr w:type="gramEnd"/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Подольск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выше г. Подольск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Подольский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Пахра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Подольск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г. </w:t>
            </w:r>
            <w:proofErr w:type="spellStart"/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По-дольск</w:t>
            </w:r>
            <w:proofErr w:type="spellEnd"/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ни-же места впадения 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руч</w:t>
            </w:r>
            <w:proofErr w:type="spell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Чер-ный</w:t>
            </w:r>
            <w:proofErr w:type="spellEnd"/>
            <w:proofErr w:type="gram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Подольский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Пахра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Подольск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г. </w:t>
            </w:r>
            <w:proofErr w:type="spellStart"/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По-дольск</w:t>
            </w:r>
            <w:proofErr w:type="spellEnd"/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ни-же места впадения   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Битца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Подольский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Пахра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Нижнее Мячково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черте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д. Нижнее Мячково; 0,01 км выше устья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Раменский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Рожая (приток </w:t>
            </w:r>
            <w:proofErr w:type="gramEnd"/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Пахра)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Домодедово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черте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Домо</w:t>
            </w:r>
            <w:proofErr w:type="spell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-дедово</w:t>
            </w:r>
            <w:proofErr w:type="gram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Домодедово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Нерская</w:t>
            </w:r>
            <w:proofErr w:type="spell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(приток </w:t>
            </w:r>
            <w:proofErr w:type="gramEnd"/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Куровское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0,2 км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вы-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ше</w:t>
            </w:r>
            <w:proofErr w:type="spellEnd"/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Ку-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ровское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Орехово-Зуевский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Нерская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Куровское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1,4 км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ни-же</w:t>
            </w:r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Ку-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ровское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Орехов</w:t>
            </w: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Зуевский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Нерская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Маришкино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черте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Мариш-кино</w:t>
            </w:r>
            <w:proofErr w:type="gram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; 0,1 км выше устья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Воскресенский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Клязьма</w:t>
            </w:r>
            <w:proofErr w:type="spell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(приток </w:t>
            </w:r>
            <w:proofErr w:type="gramEnd"/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Щёлково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выше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Щёлко</w:t>
            </w:r>
            <w:proofErr w:type="spell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-во</w:t>
            </w:r>
            <w:proofErr w:type="gram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Щёлковский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Клязьма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Щёлково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Щёлко</w:t>
            </w:r>
            <w:proofErr w:type="spell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-во</w:t>
            </w:r>
            <w:proofErr w:type="gram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Щёлковский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Клязьма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Щёлково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Лосино</w:t>
            </w:r>
            <w:proofErr w:type="spellEnd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-Петров-</w:t>
            </w:r>
            <w:proofErr w:type="spellStart"/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Городской округ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Лосино</w:t>
            </w:r>
            <w:proofErr w:type="spell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-Петровский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Клязьма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Павловский Посад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выше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Павлов-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  <w:proofErr w:type="gram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Посад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Павлово-Посадский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Клязьма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Павловский Посад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Павлов-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  <w:proofErr w:type="gram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Посад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Павлово-Посадский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Клязьма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Орехово-Зуево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выше </w:t>
            </w:r>
          </w:p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Оре-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хово</w:t>
            </w:r>
            <w:proofErr w:type="spell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Зуево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Орехово-Зуевский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Клязьма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Орехово-Зуево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Оре-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хово</w:t>
            </w:r>
            <w:proofErr w:type="spell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Зуево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Орехово-Зуевский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Воря</w:t>
            </w:r>
            <w:proofErr w:type="spell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(приток </w:t>
            </w:r>
            <w:proofErr w:type="gramEnd"/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Клязьма</w:t>
            </w:r>
            <w:proofErr w:type="spell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Красноар-мейск</w:t>
            </w:r>
            <w:proofErr w:type="spellEnd"/>
            <w:proofErr w:type="gramEnd"/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выше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Красно-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армейск</w:t>
            </w:r>
            <w:proofErr w:type="spellEnd"/>
            <w:proofErr w:type="gram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Красноармейск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Воря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Красноар-мейск</w:t>
            </w:r>
            <w:proofErr w:type="spellEnd"/>
            <w:proofErr w:type="gramEnd"/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Красно-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армейск</w:t>
            </w:r>
            <w:proofErr w:type="spellEnd"/>
            <w:proofErr w:type="gram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Красноармейск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Воймега</w:t>
            </w:r>
            <w:proofErr w:type="spellEnd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(приток </w:t>
            </w:r>
            <w:proofErr w:type="gramEnd"/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Поля)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Рошаль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выше </w:t>
            </w:r>
          </w:p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Рошаль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Рошаль</w:t>
            </w:r>
          </w:p>
        </w:tc>
      </w:tr>
      <w:tr w:rsidR="008A4DEE" w:rsidRPr="008A4DEE" w:rsidTr="00AC66E1">
        <w:trPr>
          <w:trHeight w:val="30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Воймега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Рошаль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EE" w:rsidRPr="008A4DEE" w:rsidRDefault="008A4DEE" w:rsidP="008A4D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</w:t>
            </w:r>
          </w:p>
          <w:p w:rsidR="008A4DEE" w:rsidRPr="008A4DEE" w:rsidRDefault="008A4DEE" w:rsidP="008A4DE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Рошаль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DEE" w:rsidRPr="008A4DEE" w:rsidRDefault="008A4DEE" w:rsidP="008A4D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D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Рошаль</w:t>
            </w:r>
          </w:p>
        </w:tc>
      </w:tr>
    </w:tbl>
    <w:p w:rsidR="008A4DEE" w:rsidRPr="008A4DEE" w:rsidRDefault="008A4DEE" w:rsidP="008A4DEE">
      <w:pPr>
        <w:rPr>
          <w:rFonts w:ascii="Times New Roman" w:eastAsia="Calibri" w:hAnsi="Times New Roman" w:cs="Times New Roman"/>
          <w:sz w:val="24"/>
          <w:szCs w:val="24"/>
        </w:rPr>
      </w:pPr>
    </w:p>
    <w:p w:rsidR="008A4DEE" w:rsidRPr="008A4DEE" w:rsidRDefault="008A4DEE" w:rsidP="008A4DEE">
      <w:pPr>
        <w:rPr>
          <w:rFonts w:ascii="Times New Roman" w:eastAsia="Calibri" w:hAnsi="Times New Roman" w:cs="Times New Roman"/>
          <w:sz w:val="24"/>
          <w:szCs w:val="24"/>
        </w:rPr>
      </w:pPr>
    </w:p>
    <w:p w:rsidR="008A4DEE" w:rsidRPr="008A4DEE" w:rsidRDefault="008A4DEE" w:rsidP="008A4DEE">
      <w:pPr>
        <w:rPr>
          <w:rFonts w:ascii="Times New Roman" w:eastAsia="Calibri" w:hAnsi="Times New Roman" w:cs="Times New Roman"/>
          <w:sz w:val="24"/>
          <w:szCs w:val="24"/>
        </w:rPr>
      </w:pPr>
    </w:p>
    <w:p w:rsidR="008A4DEE" w:rsidRPr="008A4DEE" w:rsidRDefault="008A4DEE" w:rsidP="008A4DEE">
      <w:pPr>
        <w:rPr>
          <w:rFonts w:ascii="Times New Roman" w:eastAsia="Calibri" w:hAnsi="Times New Roman" w:cs="Times New Roman"/>
          <w:sz w:val="24"/>
          <w:szCs w:val="24"/>
        </w:rPr>
      </w:pPr>
    </w:p>
    <w:p w:rsidR="008A4DEE" w:rsidRPr="008A4DEE" w:rsidRDefault="008A4DEE" w:rsidP="008A4DEE">
      <w:pPr>
        <w:rPr>
          <w:rFonts w:ascii="Times New Roman" w:eastAsia="Calibri" w:hAnsi="Times New Roman" w:cs="Times New Roman"/>
          <w:sz w:val="24"/>
          <w:szCs w:val="24"/>
        </w:rPr>
      </w:pPr>
    </w:p>
    <w:p w:rsidR="008A4DEE" w:rsidRPr="008A4DEE" w:rsidRDefault="008A4DEE" w:rsidP="008A4DEE">
      <w:pPr>
        <w:rPr>
          <w:rFonts w:ascii="Times New Roman" w:eastAsia="Calibri" w:hAnsi="Times New Roman" w:cs="Times New Roman"/>
          <w:sz w:val="24"/>
          <w:szCs w:val="24"/>
        </w:rPr>
      </w:pPr>
    </w:p>
    <w:p w:rsidR="008A4DEE" w:rsidRPr="008A4DEE" w:rsidRDefault="008A4DEE" w:rsidP="008A4DEE">
      <w:pPr>
        <w:rPr>
          <w:rFonts w:ascii="Times New Roman" w:eastAsia="Calibri" w:hAnsi="Times New Roman" w:cs="Times New Roman"/>
          <w:sz w:val="24"/>
          <w:szCs w:val="24"/>
        </w:rPr>
      </w:pPr>
    </w:p>
    <w:p w:rsidR="008A4DEE" w:rsidRPr="008A4DEE" w:rsidRDefault="008A4DEE" w:rsidP="008A4DEE">
      <w:pPr>
        <w:rPr>
          <w:rFonts w:ascii="Times New Roman" w:eastAsia="Calibri" w:hAnsi="Times New Roman" w:cs="Times New Roman"/>
          <w:sz w:val="24"/>
          <w:szCs w:val="24"/>
        </w:rPr>
      </w:pPr>
      <w:r w:rsidRPr="008A4DE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D0FCEBD" wp14:editId="527AF29D">
            <wp:extent cx="5947410" cy="4688840"/>
            <wp:effectExtent l="0" t="0" r="0" b="0"/>
            <wp:docPr id="4" name="Рисунок 4" descr="Пункты наблюдения ГС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ункты наблюдения ГСН (1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68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DEE" w:rsidRPr="008A4DEE" w:rsidRDefault="008A4DEE" w:rsidP="008A4DEE">
      <w:pPr>
        <w:rPr>
          <w:rFonts w:ascii="Times New Roman" w:eastAsia="Calibri" w:hAnsi="Times New Roman" w:cs="Times New Roman"/>
          <w:sz w:val="24"/>
          <w:szCs w:val="24"/>
        </w:rPr>
      </w:pPr>
    </w:p>
    <w:p w:rsidR="008A4DEE" w:rsidRPr="008A4DEE" w:rsidRDefault="008A4DEE" w:rsidP="008A4DEE">
      <w:pPr>
        <w:rPr>
          <w:rFonts w:ascii="Calibri" w:eastAsia="Calibri" w:hAnsi="Calibri" w:cs="Times New Roman"/>
        </w:rPr>
      </w:pPr>
    </w:p>
    <w:p w:rsidR="008A4DEE" w:rsidRPr="008A4DEE" w:rsidRDefault="008A4DEE" w:rsidP="008A4DEE">
      <w:pPr>
        <w:rPr>
          <w:rFonts w:ascii="Calibri" w:eastAsia="Calibri" w:hAnsi="Calibri" w:cs="Times New Roman"/>
        </w:rPr>
      </w:pPr>
    </w:p>
    <w:p w:rsidR="008A4DEE" w:rsidRPr="008A4DEE" w:rsidRDefault="008A4DEE" w:rsidP="008A4DEE">
      <w:pPr>
        <w:rPr>
          <w:rFonts w:ascii="Calibri" w:eastAsia="Calibri" w:hAnsi="Calibri" w:cs="Times New Roman"/>
        </w:rPr>
      </w:pPr>
    </w:p>
    <w:p w:rsidR="008A4DEE" w:rsidRPr="008A4DEE" w:rsidRDefault="008A4DEE" w:rsidP="008A4DEE">
      <w:pPr>
        <w:rPr>
          <w:rFonts w:ascii="Calibri" w:eastAsia="Calibri" w:hAnsi="Calibri" w:cs="Times New Roman"/>
        </w:rPr>
      </w:pPr>
    </w:p>
    <w:p w:rsidR="008A4DEE" w:rsidRPr="008A4DEE" w:rsidRDefault="008A4DEE" w:rsidP="008A4DEE"/>
    <w:p w:rsidR="008A4DEE" w:rsidRPr="008A4DEE" w:rsidRDefault="008A4DEE" w:rsidP="008A4DEE"/>
    <w:p w:rsidR="00B07FC8" w:rsidRDefault="00B07FC8"/>
    <w:sectPr w:rsidR="00B07FC8" w:rsidSect="00F55C3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1C8" w:rsidRDefault="00BB21C8" w:rsidP="008A4DEE">
      <w:pPr>
        <w:spacing w:after="0" w:line="240" w:lineRule="auto"/>
      </w:pPr>
      <w:r>
        <w:separator/>
      </w:r>
    </w:p>
  </w:endnote>
  <w:endnote w:type="continuationSeparator" w:id="0">
    <w:p w:rsidR="00BB21C8" w:rsidRDefault="00BB21C8" w:rsidP="008A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C5A" w:rsidRDefault="00BB21C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C5A" w:rsidRDefault="00BB21C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C5A" w:rsidRDefault="00BB21C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1C8" w:rsidRDefault="00BB21C8" w:rsidP="008A4DEE">
      <w:pPr>
        <w:spacing w:after="0" w:line="240" w:lineRule="auto"/>
      </w:pPr>
      <w:r>
        <w:separator/>
      </w:r>
    </w:p>
  </w:footnote>
  <w:footnote w:type="continuationSeparator" w:id="0">
    <w:p w:rsidR="00BB21C8" w:rsidRDefault="00BB21C8" w:rsidP="008A4DEE">
      <w:pPr>
        <w:spacing w:after="0" w:line="240" w:lineRule="auto"/>
      </w:pPr>
      <w:r>
        <w:continuationSeparator/>
      </w:r>
    </w:p>
  </w:footnote>
  <w:footnote w:id="1">
    <w:p w:rsidR="008A4DEE" w:rsidRDefault="008A4DEE" w:rsidP="008A4DEE">
      <w:pPr>
        <w:pStyle w:val="3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Style w:val="aa"/>
        </w:rPr>
        <w:footnoteRef/>
      </w:r>
      <w: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Уровень загрязнения воздуха оценивается при сравнении  концентраций загрязняющих веществ             (в мг/м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, мкг/м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) с ПДК.</w:t>
      </w:r>
    </w:p>
    <w:p w:rsidR="008A4DEE" w:rsidRDefault="008A4DEE" w:rsidP="008A4D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•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ПДКм.р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 – предельно допустимая максимальная разовая концентрация загрязняющего вещества              в воздухе населенных мест, в мг/м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:rsidR="008A4DEE" w:rsidRDefault="008A4DEE" w:rsidP="008A4D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•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ПДКс.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proofErr w:type="spellEnd"/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. – предельно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допустимая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среднесуточная концентрация загрязняющего вещества в воздухе населенных мест, мг/м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8A4DEE" w:rsidRDefault="008A4DEE" w:rsidP="008A4D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Для оценки уровня загрязнения атмосферного воздуха за месяц используются два показателя: </w:t>
      </w:r>
    </w:p>
    <w:p w:rsidR="008A4DEE" w:rsidRDefault="008A4DEE" w:rsidP="008A4D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стандартный индекс СИ – наибольшая, измеренная за короткий период времени, концентрация загрязняющего вещества, деленная на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ПДКм.р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.;</w:t>
      </w:r>
    </w:p>
    <w:p w:rsidR="008A4DEE" w:rsidRDefault="008A4DEE" w:rsidP="008A4D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наибольшая повторяемость превышения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ПДКм.р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 – НП,%.</w:t>
      </w:r>
    </w:p>
    <w:p w:rsidR="008A4DEE" w:rsidRDefault="008A4DEE" w:rsidP="008A4D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Уровень загрязнения воздуха  оценивается по 4 категориям значения СИ и НП:</w:t>
      </w:r>
    </w:p>
    <w:p w:rsidR="008A4DEE" w:rsidRDefault="008A4DEE" w:rsidP="008A4D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•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низкий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при СИ =  0 - 1, НП = 0%;</w:t>
      </w:r>
    </w:p>
    <w:p w:rsidR="008A4DEE" w:rsidRDefault="008A4DEE" w:rsidP="008A4D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•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повышенный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при СИ =2-4, НП = 1-19%;</w:t>
      </w:r>
    </w:p>
    <w:p w:rsidR="008A4DEE" w:rsidRDefault="008A4DEE" w:rsidP="008A4D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•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высокий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при СИ=5-10, НП=20-50%;</w:t>
      </w:r>
    </w:p>
    <w:p w:rsidR="008A4DEE" w:rsidRDefault="008A4DEE" w:rsidP="008A4D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• очень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высокий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при СИ &gt;10, НП &gt;50%.</w:t>
      </w:r>
    </w:p>
    <w:p w:rsidR="008A4DEE" w:rsidRDefault="008A4DEE" w:rsidP="008A4D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Если СИ и НП попадают в разные градации, то уровень загрязнения оценивается по наибольшему значению из этих показателей.</w:t>
      </w:r>
    </w:p>
    <w:p w:rsidR="008A4DEE" w:rsidRDefault="008A4DEE" w:rsidP="008A4DEE">
      <w:pPr>
        <w:pStyle w:val="a3"/>
        <w:rPr>
          <w:rFonts w:ascii="Times New Roman" w:hAnsi="Times New Roman"/>
        </w:rPr>
      </w:pPr>
    </w:p>
  </w:footnote>
  <w:footnote w:id="2">
    <w:p w:rsidR="008A4DEE" w:rsidRDefault="008A4DEE" w:rsidP="008A4DEE">
      <w:pPr>
        <w:pStyle w:val="a3"/>
        <w:jc w:val="both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Показатели загрязнения воды водных объектов приводятся в ПДК для воды водных объектов </w:t>
      </w:r>
      <w:proofErr w:type="spellStart"/>
      <w:r>
        <w:rPr>
          <w:rFonts w:ascii="Times New Roman" w:hAnsi="Times New Roman"/>
        </w:rPr>
        <w:t>рыбохозяйственного</w:t>
      </w:r>
      <w:proofErr w:type="spellEnd"/>
      <w:r>
        <w:rPr>
          <w:rFonts w:ascii="Times New Roman" w:hAnsi="Times New Roman"/>
        </w:rPr>
        <w:t xml:space="preserve"> значения</w:t>
      </w:r>
    </w:p>
  </w:footnote>
  <w:footnote w:id="3">
    <w:p w:rsidR="008A4DEE" w:rsidRDefault="008A4DEE" w:rsidP="008A4DEE">
      <w:pPr>
        <w:pStyle w:val="a3"/>
        <w:jc w:val="both"/>
        <w:rPr>
          <w:rFonts w:ascii="Times New Roman" w:hAnsi="Times New Roman"/>
        </w:rPr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Значение норматива ПДК для фенолов определено в соответствии с СанПиН 1.2.3685-21 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C5A" w:rsidRDefault="00BB21C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583653"/>
      <w:docPartObj>
        <w:docPartGallery w:val="Page Numbers (Top of Page)"/>
        <w:docPartUnique/>
      </w:docPartObj>
    </w:sdtPr>
    <w:sdtEndPr/>
    <w:sdtContent>
      <w:p w:rsidR="00BE7C5A" w:rsidRDefault="00BB21C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DEE">
          <w:rPr>
            <w:noProof/>
          </w:rPr>
          <w:t>18</w:t>
        </w:r>
        <w:r>
          <w:fldChar w:fldCharType="end"/>
        </w:r>
      </w:p>
    </w:sdtContent>
  </w:sdt>
  <w:p w:rsidR="00BE7C5A" w:rsidRDefault="00BB21C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C5A" w:rsidRDefault="00BB21C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41"/>
    <w:rsid w:val="008A4DEE"/>
    <w:rsid w:val="009B5341"/>
    <w:rsid w:val="00B07FC8"/>
    <w:rsid w:val="00BB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A4DEE"/>
  </w:style>
  <w:style w:type="paragraph" w:styleId="a3">
    <w:name w:val="footnote text"/>
    <w:basedOn w:val="a"/>
    <w:link w:val="a4"/>
    <w:uiPriority w:val="99"/>
    <w:semiHidden/>
    <w:unhideWhenUsed/>
    <w:rsid w:val="008A4DE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A4DEE"/>
    <w:rPr>
      <w:rFonts w:ascii="Calibri" w:eastAsia="Calibri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A4DE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8A4DE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8A4DE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8A4DEE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8A4DEE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A4DEE"/>
    <w:rPr>
      <w:rFonts w:ascii="Calibri" w:eastAsia="Calibri" w:hAnsi="Calibri" w:cs="Times New Roman"/>
      <w:sz w:val="16"/>
      <w:szCs w:val="16"/>
    </w:rPr>
  </w:style>
  <w:style w:type="paragraph" w:customStyle="1" w:styleId="a9">
    <w:name w:val="Знак"/>
    <w:basedOn w:val="a"/>
    <w:rsid w:val="008A4DE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a">
    <w:name w:val="footnote reference"/>
    <w:basedOn w:val="a0"/>
    <w:uiPriority w:val="99"/>
    <w:semiHidden/>
    <w:unhideWhenUsed/>
    <w:rsid w:val="008A4DE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A4DEE"/>
  </w:style>
  <w:style w:type="paragraph" w:styleId="a3">
    <w:name w:val="footnote text"/>
    <w:basedOn w:val="a"/>
    <w:link w:val="a4"/>
    <w:uiPriority w:val="99"/>
    <w:semiHidden/>
    <w:unhideWhenUsed/>
    <w:rsid w:val="008A4DE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A4DEE"/>
    <w:rPr>
      <w:rFonts w:ascii="Calibri" w:eastAsia="Calibri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A4DE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8A4DE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8A4DE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8A4DEE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8A4DEE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A4DEE"/>
    <w:rPr>
      <w:rFonts w:ascii="Calibri" w:eastAsia="Calibri" w:hAnsi="Calibri" w:cs="Times New Roman"/>
      <w:sz w:val="16"/>
      <w:szCs w:val="16"/>
    </w:rPr>
  </w:style>
  <w:style w:type="paragraph" w:customStyle="1" w:styleId="a9">
    <w:name w:val="Знак"/>
    <w:basedOn w:val="a"/>
    <w:rsid w:val="008A4DE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a">
    <w:name w:val="footnote reference"/>
    <w:basedOn w:val="a0"/>
    <w:uiPriority w:val="99"/>
    <w:semiHidden/>
    <w:unhideWhenUsed/>
    <w:rsid w:val="008A4D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MPVOLGA\Documents\&#1062;&#1077;&#1085;&#1090;&#1088;\&#1075;&#1080;&#1084;&#1077;&#1090;\&#1075;&#1080;&#1084;&#1077;&#1090;%200626%20&#1076;&#1080;&#1072;&#1075;&#1088;&#1072;&#1084;&#1084;&#1099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MPVOLGA\Documents\&#1062;&#1077;&#1085;&#1090;&#1088;\&#1075;&#1080;&#1084;&#1077;&#1090;\&#1075;&#1080;&#1084;&#1077;&#1090;%200626%20&#1076;&#1080;&#1072;&#1075;&#1088;&#1072;&#1084;&#1084;&#1099;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800" b="0" i="1" u="none" strike="noStrike" baseline="0">
                <a:effectLst/>
              </a:rPr>
              <a:t>Динамика изменения содержания загрязняющих веществ в р. Москве в июне 2026 г.</a:t>
            </a:r>
            <a:endParaRPr lang="ru-RU" b="0" i="1"/>
          </a:p>
        </c:rich>
      </c:tx>
      <c:layout>
        <c:manualLayout>
          <c:xMode val="edge"/>
          <c:yMode val="edge"/>
          <c:x val="0.10617363344051449"/>
          <c:y val="2.5671878024215455E-2"/>
        </c:manualLayout>
      </c:layout>
      <c:overlay val="1"/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8942257217847769E-2"/>
          <c:y val="5.0925925925925923E-2"/>
          <c:w val="0.8905021872265968"/>
          <c:h val="0.799706547098279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Лист2!$D$24</c:f>
              <c:strCache>
                <c:ptCount val="1"/>
                <c:pt idx="0">
                  <c:v>Медь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  <a:sp3d/>
          </c:spPr>
          <c:invertIfNegative val="0"/>
          <c:cat>
            <c:strRef>
              <c:f>Лист2!$C$25:$C$27</c:f>
              <c:strCache>
                <c:ptCount val="3"/>
                <c:pt idx="0">
                  <c:v>п. Ильинское</c:v>
                </c:pt>
                <c:pt idx="1">
                  <c:v>Бабьегород-ская пл.</c:v>
                </c:pt>
                <c:pt idx="2">
                  <c:v>Бесединский мост МКАД</c:v>
                </c:pt>
              </c:strCache>
            </c:strRef>
          </c:cat>
          <c:val>
            <c:numRef>
              <c:f>Лист2!$D$25:$D$27</c:f>
              <c:numCache>
                <c:formatCode>General</c:formatCode>
                <c:ptCount val="3"/>
                <c:pt idx="0">
                  <c:v>1.3</c:v>
                </c:pt>
                <c:pt idx="1">
                  <c:v>4</c:v>
                </c:pt>
                <c:pt idx="2">
                  <c:v>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EC-4FE6-94BB-6852A2B111B2}"/>
            </c:ext>
          </c:extLst>
        </c:ser>
        <c:ser>
          <c:idx val="1"/>
          <c:order val="1"/>
          <c:tx>
            <c:strRef>
              <c:f>Лист2!$E$24</c:f>
              <c:strCache>
                <c:ptCount val="1"/>
                <c:pt idx="0">
                  <c:v>Нефтепродукты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cat>
            <c:strRef>
              <c:f>Лист2!$C$25:$C$27</c:f>
              <c:strCache>
                <c:ptCount val="3"/>
                <c:pt idx="0">
                  <c:v>п. Ильинское</c:v>
                </c:pt>
                <c:pt idx="1">
                  <c:v>Бабьегород-ская пл.</c:v>
                </c:pt>
                <c:pt idx="2">
                  <c:v>Бесединский мост МКАД</c:v>
                </c:pt>
              </c:strCache>
            </c:strRef>
          </c:cat>
          <c:val>
            <c:numRef>
              <c:f>Лист2!$E$25:$E$27</c:f>
              <c:numCache>
                <c:formatCode>General</c:formatCode>
                <c:ptCount val="3"/>
                <c:pt idx="0">
                  <c:v>0.6</c:v>
                </c:pt>
                <c:pt idx="1">
                  <c:v>1.8</c:v>
                </c:pt>
                <c:pt idx="2">
                  <c:v>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5EC-4FE6-94BB-6852A2B111B2}"/>
            </c:ext>
          </c:extLst>
        </c:ser>
        <c:ser>
          <c:idx val="2"/>
          <c:order val="2"/>
          <c:tx>
            <c:strRef>
              <c:f>Лист2!$F$24</c:f>
              <c:strCache>
                <c:ptCount val="1"/>
                <c:pt idx="0">
                  <c:v>БПК5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cat>
            <c:strRef>
              <c:f>Лист2!$C$25:$C$27</c:f>
              <c:strCache>
                <c:ptCount val="3"/>
                <c:pt idx="0">
                  <c:v>п. Ильинское</c:v>
                </c:pt>
                <c:pt idx="1">
                  <c:v>Бабьегород-ская пл.</c:v>
                </c:pt>
                <c:pt idx="2">
                  <c:v>Бесединский мост МКАД</c:v>
                </c:pt>
              </c:strCache>
            </c:strRef>
          </c:cat>
          <c:val>
            <c:numRef>
              <c:f>Лист2!$F$25:$F$27</c:f>
              <c:numCache>
                <c:formatCode>General</c:formatCode>
                <c:ptCount val="3"/>
                <c:pt idx="0">
                  <c:v>0.8</c:v>
                </c:pt>
                <c:pt idx="1">
                  <c:v>1.7</c:v>
                </c:pt>
                <c:pt idx="2">
                  <c:v>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5EC-4FE6-94BB-6852A2B111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0306560"/>
        <c:axId val="250308480"/>
        <c:axId val="0"/>
      </c:bar3DChart>
      <c:catAx>
        <c:axId val="2503065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Створ наблюдений</a:t>
                </a:r>
              </a:p>
            </c:rich>
          </c:tx>
          <c:layout>
            <c:manualLayout>
              <c:xMode val="edge"/>
              <c:yMode val="edge"/>
              <c:x val="0.77455774278215228"/>
              <c:y val="0.9382914758752570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0308480"/>
        <c:crosses val="autoZero"/>
        <c:auto val="1"/>
        <c:lblAlgn val="ctr"/>
        <c:lblOffset val="100"/>
        <c:noMultiLvlLbl val="0"/>
      </c:catAx>
      <c:valAx>
        <c:axId val="25030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Концентрация, ПДК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0306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263407699037619"/>
          <c:y val="0.90335593467483233"/>
          <c:w val="0.58362073490813648"/>
          <c:h val="5.41519967212766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800" b="0" i="1" u="none" strike="noStrike" baseline="0">
                <a:effectLst/>
              </a:rPr>
              <a:t>Динамика изменения содержания фенолов в р. Москве в июне 2026 г.</a:t>
            </a:r>
            <a:endParaRPr lang="ru-RU" b="0" i="1"/>
          </a:p>
        </c:rich>
      </c:tx>
      <c:layout>
        <c:manualLayout>
          <c:xMode val="edge"/>
          <c:yMode val="edge"/>
          <c:x val="9.4580405172125764E-2"/>
          <c:y val="9.6269542590807951E-3"/>
        </c:manualLayout>
      </c:layout>
      <c:overlay val="1"/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8942257217847769E-2"/>
          <c:y val="5.0925925925925923E-2"/>
          <c:w val="0.8905021872265968"/>
          <c:h val="0.799706547098279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Лист2!$D$32</c:f>
              <c:strCache>
                <c:ptCount val="1"/>
                <c:pt idx="0">
                  <c:v>Фенолы, мг/л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8BF-4729-8BB2-41E56F1C2FBE}"/>
              </c:ext>
            </c:extLst>
          </c:dPt>
          <c:dPt>
            <c:idx val="1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8BF-4729-8BB2-41E56F1C2FBE}"/>
              </c:ext>
            </c:extLst>
          </c:dPt>
          <c:dPt>
            <c:idx val="2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8BF-4729-8BB2-41E56F1C2FBE}"/>
              </c:ext>
            </c:extLst>
          </c:dPt>
          <c:cat>
            <c:strRef>
              <c:f>Лист2!$C$33:$C$35</c:f>
              <c:strCache>
                <c:ptCount val="3"/>
                <c:pt idx="0">
                  <c:v>п. Ильинское</c:v>
                </c:pt>
                <c:pt idx="1">
                  <c:v>Бабьегород-ская пл.</c:v>
                </c:pt>
                <c:pt idx="2">
                  <c:v>Бесединский мост МКАД</c:v>
                </c:pt>
              </c:strCache>
            </c:strRef>
          </c:cat>
          <c:val>
            <c:numRef>
              <c:f>Лист2!$D$33:$D$35</c:f>
              <c:numCache>
                <c:formatCode>General</c:formatCode>
                <c:ptCount val="3"/>
                <c:pt idx="0">
                  <c:v>2E-3</c:v>
                </c:pt>
                <c:pt idx="1">
                  <c:v>2.8E-3</c:v>
                </c:pt>
                <c:pt idx="2">
                  <c:v>3.5999999999999999E-3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8BF-4729-8BB2-41E56F1C2F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3544704"/>
        <c:axId val="253559168"/>
        <c:axId val="0"/>
      </c:bar3DChart>
      <c:catAx>
        <c:axId val="2535447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Створ наблюдений</a:t>
                </a:r>
              </a:p>
            </c:rich>
          </c:tx>
          <c:layout>
            <c:manualLayout>
              <c:xMode val="edge"/>
              <c:yMode val="edge"/>
              <c:x val="0.77455774278215228"/>
              <c:y val="0.9382914758752570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3559168"/>
        <c:crosses val="autoZero"/>
        <c:auto val="1"/>
        <c:lblAlgn val="ctr"/>
        <c:lblOffset val="100"/>
        <c:noMultiLvlLbl val="0"/>
      </c:catAx>
      <c:valAx>
        <c:axId val="253559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Концентрация, мг/л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3544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3419</Words>
  <Characters>19491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Дмитревская Елена Семеновна</dc:creator>
  <cp:lastModifiedBy>Дмитревская Елена Семеновна</cp:lastModifiedBy>
  <cp:revision>2</cp:revision>
  <dcterms:created xsi:type="dcterms:W3CDTF">2026-07-14T08:52:00Z</dcterms:created>
  <dcterms:modified xsi:type="dcterms:W3CDTF">2026-07-14T08:52:00Z</dcterms:modified>
</cp:coreProperties>
</file>